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65C0F" w14:textId="77777777" w:rsidR="001B6D40" w:rsidRPr="00C40218" w:rsidRDefault="001B6D40" w:rsidP="001B6D40">
      <w:pPr>
        <w:spacing w:after="0" w:line="240" w:lineRule="auto"/>
        <w:ind w:left="567" w:right="758"/>
        <w:jc w:val="center"/>
        <w:rPr>
          <w:rFonts w:ascii="Arial Narrow" w:eastAsia="Arial Narrow" w:hAnsi="Arial Narrow" w:cs="Arial"/>
          <w:b/>
          <w:color w:val="000000" w:themeColor="text1"/>
          <w:u w:val="single"/>
        </w:rPr>
      </w:pPr>
      <w:r w:rsidRPr="00C40218">
        <w:rPr>
          <w:rFonts w:ascii="Arial Narrow" w:eastAsia="Arial Narrow" w:hAnsi="Arial Narrow" w:cs="Arial"/>
          <w:b/>
          <w:color w:val="000000" w:themeColor="text1"/>
          <w:u w:val="single"/>
        </w:rPr>
        <w:t>SOLICITUD DE COTIZACIÓN PARA ESTUDIO DE MERCADO</w:t>
      </w:r>
    </w:p>
    <w:p w14:paraId="74056279" w14:textId="77777777" w:rsidR="00493F4D" w:rsidRPr="00EF096B" w:rsidRDefault="00493F4D" w:rsidP="00493F4D">
      <w:pPr>
        <w:spacing w:after="0"/>
        <w:rPr>
          <w:rFonts w:ascii="Arial Narrow" w:hAnsi="Arial Narrow" w:cs="Arial"/>
          <w:bCs/>
          <w:color w:val="000000" w:themeColor="text1"/>
        </w:rPr>
      </w:pPr>
    </w:p>
    <w:p w14:paraId="7F4D5C5A" w14:textId="666E84D4"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es una entidad de naturaleza científica y técnica, con personería jurídica, autonomía administrativa y patrimonio propio, creada mediante el </w:t>
      </w:r>
      <w:r w:rsidRPr="006B01BB">
        <w:rPr>
          <w:rFonts w:ascii="Arial Narrow" w:eastAsia="Times New Roman" w:hAnsi="Arial Narrow" w:cs="Times New Roman"/>
          <w:b/>
          <w:bCs/>
          <w:szCs w:val="24"/>
          <w:lang w:eastAsia="es-CO"/>
        </w:rPr>
        <w:t>Decreto 470 de 1968</w:t>
      </w:r>
      <w:r w:rsidRPr="006B01BB">
        <w:rPr>
          <w:rFonts w:ascii="Arial Narrow" w:eastAsia="Times New Roman" w:hAnsi="Arial Narrow" w:cs="Times New Roman"/>
          <w:szCs w:val="24"/>
          <w:lang w:eastAsia="es-CO"/>
        </w:rPr>
        <w:t xml:space="preserve">, con cambio de naturaleza a través del </w:t>
      </w:r>
      <w:r w:rsidRPr="006B01BB">
        <w:rPr>
          <w:rFonts w:ascii="Arial Narrow" w:eastAsia="Times New Roman" w:hAnsi="Arial Narrow" w:cs="Times New Roman"/>
          <w:b/>
          <w:bCs/>
          <w:szCs w:val="24"/>
          <w:lang w:eastAsia="es-CO"/>
        </w:rPr>
        <w:t>Decreto 4109 de 2011</w:t>
      </w:r>
      <w:r w:rsidRPr="006B01BB">
        <w:rPr>
          <w:rFonts w:ascii="Arial Narrow" w:eastAsia="Times New Roman" w:hAnsi="Arial Narrow" w:cs="Times New Roman"/>
          <w:szCs w:val="24"/>
          <w:lang w:eastAsia="es-CO"/>
        </w:rPr>
        <w:t xml:space="preserve"> y reestructurada mediante los </w:t>
      </w:r>
      <w:r w:rsidRPr="006B01BB">
        <w:rPr>
          <w:rFonts w:ascii="Arial Narrow" w:eastAsia="Times New Roman" w:hAnsi="Arial Narrow" w:cs="Times New Roman"/>
          <w:b/>
          <w:bCs/>
          <w:szCs w:val="24"/>
          <w:lang w:eastAsia="es-CO"/>
        </w:rPr>
        <w:t>Decretos 2774 y 2775 del 28 de diciembre de 2012</w:t>
      </w:r>
      <w:r w:rsidRPr="006B01BB">
        <w:rPr>
          <w:rFonts w:ascii="Arial Narrow" w:eastAsia="Times New Roman" w:hAnsi="Arial Narrow" w:cs="Times New Roman"/>
          <w:szCs w:val="24"/>
          <w:lang w:eastAsia="es-CO"/>
        </w:rPr>
        <w:t xml:space="preserve">. El Instituto está adscrito al </w:t>
      </w:r>
      <w:r w:rsidRPr="006B01BB">
        <w:rPr>
          <w:rFonts w:ascii="Arial Narrow" w:eastAsia="Times New Roman" w:hAnsi="Arial Narrow" w:cs="Times New Roman"/>
          <w:b/>
          <w:bCs/>
          <w:szCs w:val="24"/>
          <w:lang w:eastAsia="es-CO"/>
        </w:rPr>
        <w:t>Ministerio de Salud y Protección Social</w:t>
      </w:r>
      <w:r w:rsidRPr="006B01BB">
        <w:rPr>
          <w:rFonts w:ascii="Arial Narrow" w:eastAsia="Times New Roman" w:hAnsi="Arial Narrow" w:cs="Times New Roman"/>
          <w:szCs w:val="24"/>
          <w:lang w:eastAsia="es-CO"/>
        </w:rPr>
        <w:t xml:space="preserve">, y forma parte del </w:t>
      </w:r>
      <w:r w:rsidRPr="006B01BB">
        <w:rPr>
          <w:rFonts w:ascii="Arial Narrow" w:eastAsia="Times New Roman" w:hAnsi="Arial Narrow" w:cs="Times New Roman"/>
          <w:b/>
          <w:bCs/>
          <w:szCs w:val="24"/>
          <w:lang w:eastAsia="es-CO"/>
        </w:rPr>
        <w:t>Sistema General de Seguridad Social en Salud</w:t>
      </w:r>
      <w:r w:rsidRPr="006B01BB">
        <w:rPr>
          <w:rFonts w:ascii="Arial Narrow" w:eastAsia="Times New Roman" w:hAnsi="Arial Narrow" w:cs="Times New Roman"/>
          <w:szCs w:val="24"/>
          <w:lang w:eastAsia="es-CO"/>
        </w:rPr>
        <w:t xml:space="preserve"> y del </w:t>
      </w:r>
      <w:r w:rsidRPr="006B01BB">
        <w:rPr>
          <w:rFonts w:ascii="Arial Narrow" w:eastAsia="Times New Roman" w:hAnsi="Arial Narrow" w:cs="Times New Roman"/>
          <w:b/>
          <w:bCs/>
          <w:szCs w:val="24"/>
          <w:lang w:eastAsia="es-CO"/>
        </w:rPr>
        <w:t>Sistema Nacional de Ciencia, Tecnología e Innovación</w:t>
      </w:r>
      <w:r w:rsidRPr="006B01BB">
        <w:rPr>
          <w:rFonts w:ascii="Arial Narrow" w:eastAsia="Times New Roman" w:hAnsi="Arial Narrow" w:cs="Times New Roman"/>
          <w:szCs w:val="24"/>
          <w:lang w:eastAsia="es-CO"/>
        </w:rPr>
        <w:t>.</w:t>
      </w:r>
    </w:p>
    <w:p w14:paraId="38EA95ED"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55DCF1AA"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De acuerdo con el Decreto 4109 de 2011, el Instituto tiene como objeto:</w:t>
      </w:r>
    </w:p>
    <w:p w14:paraId="13773164" w14:textId="6344345F" w:rsidR="006B01BB" w:rsidRDefault="006B01BB" w:rsidP="006B01BB">
      <w:pPr>
        <w:spacing w:after="0" w:line="240" w:lineRule="auto"/>
        <w:jc w:val="both"/>
        <w:rPr>
          <w:rFonts w:ascii="Arial Narrow" w:hAnsi="Arial Narrow" w:cs="Arial"/>
          <w:color w:val="000000" w:themeColor="text1"/>
        </w:rPr>
      </w:pPr>
    </w:p>
    <w:p w14:paraId="66E57D48" w14:textId="481B999F" w:rsidR="006B01BB" w:rsidRPr="006B01BB" w:rsidRDefault="006B01BB" w:rsidP="006B01BB">
      <w:pPr>
        <w:spacing w:after="0" w:line="240" w:lineRule="auto"/>
        <w:ind w:left="567" w:right="616"/>
        <w:jc w:val="both"/>
        <w:rPr>
          <w:rFonts w:ascii="Arial Narrow" w:hAnsi="Arial Narrow" w:cs="Arial"/>
          <w:i/>
          <w:color w:val="000000" w:themeColor="text1"/>
        </w:rPr>
      </w:pPr>
      <w:r w:rsidRPr="006B01BB">
        <w:rPr>
          <w:rFonts w:ascii="Arial Narrow" w:hAnsi="Arial Narrow"/>
          <w:i/>
        </w:rPr>
        <w:t>“(i) El desarrollo y la gestión del conocimiento científico en salud y biomedicina para contribuir a mejorar las condiciones de salud de las personas; (ii) realizar investigación científica básica y aplicada en salud y biomedicina; (iii) la promoción de la investigación científica, la innovación y la formulación de estudios de acuerdo con las prioridades de salud pública del Instituto; (iv) la vigilancia y seguridad sanitaria en los temas de su competencia, la producción de insumos y biológicos; y (v) actuar como laboratorio nacional de referencia y coordinador de las redes especiales, en el marco del Sistema General de Seguridad Social en Salud y del Sistema de Ciencia, Tecnología e Innovación.”</w:t>
      </w:r>
    </w:p>
    <w:p w14:paraId="07AC58A9" w14:textId="492C0EDD" w:rsidR="006B01BB" w:rsidRDefault="006B01BB" w:rsidP="00493F4D">
      <w:pPr>
        <w:spacing w:after="0" w:line="240" w:lineRule="auto"/>
        <w:jc w:val="both"/>
        <w:rPr>
          <w:rFonts w:ascii="Arial Narrow" w:hAnsi="Arial Narrow" w:cs="Arial"/>
          <w:color w:val="000000" w:themeColor="text1"/>
        </w:rPr>
      </w:pPr>
    </w:p>
    <w:p w14:paraId="386188DF" w14:textId="3D958EB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 anterior, el INS desarrolla sus funciones a través de varias </w:t>
      </w:r>
      <w:r w:rsidRPr="006B01BB">
        <w:rPr>
          <w:rFonts w:ascii="Arial Narrow" w:eastAsia="Times New Roman" w:hAnsi="Arial Narrow" w:cs="Times New Roman"/>
          <w:b/>
          <w:bCs/>
          <w:szCs w:val="24"/>
          <w:lang w:eastAsia="es-CO"/>
        </w:rPr>
        <w:t>Direcciones misionales</w:t>
      </w:r>
      <w:r w:rsidRPr="006B01BB">
        <w:rPr>
          <w:rFonts w:ascii="Arial Narrow" w:eastAsia="Times New Roman" w:hAnsi="Arial Narrow" w:cs="Times New Roman"/>
          <w:szCs w:val="24"/>
          <w:lang w:eastAsia="es-CO"/>
        </w:rPr>
        <w:t xml:space="preserve">, entre las que se destacan las </w:t>
      </w:r>
      <w:r w:rsidRPr="006B01BB">
        <w:rPr>
          <w:rFonts w:ascii="Arial Narrow" w:eastAsia="Times New Roman" w:hAnsi="Arial Narrow" w:cs="Times New Roman"/>
          <w:b/>
          <w:bCs/>
          <w:szCs w:val="24"/>
          <w:lang w:eastAsia="es-CO"/>
        </w:rPr>
        <w:t>Direcciones de Investigación en Salud Pública, Redes en Salud Pública y Producción</w:t>
      </w:r>
      <w:r w:rsidRPr="006B01BB">
        <w:rPr>
          <w:rFonts w:ascii="Arial Narrow" w:eastAsia="Times New Roman" w:hAnsi="Arial Narrow" w:cs="Times New Roman"/>
          <w:szCs w:val="24"/>
          <w:lang w:eastAsia="es-CO"/>
        </w:rPr>
        <w:t>, las cuales contribuyen al cumplimiento de la función misional institucional mediante la ejecución de procesos investigativos, la coordinación con las distintas redes de salud pública del país y la producción de bienes y servicios esenciales para la preservación y fortalecimiento de la salud pública nacional.</w:t>
      </w:r>
    </w:p>
    <w:p w14:paraId="2D90FCC4"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0CCA729" w14:textId="74EC5051"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Las actividades científicas, tecnológicas y de producción adelantadas en los laboratorios y áreas de producción dependen del correcto funcionamiento de los diferentes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los cuales deben mantenerse bajo </w:t>
      </w:r>
      <w:r w:rsidRPr="006B01BB">
        <w:rPr>
          <w:rFonts w:ascii="Arial Narrow" w:eastAsia="Times New Roman" w:hAnsi="Arial Narrow" w:cs="Times New Roman"/>
          <w:b/>
          <w:bCs/>
          <w:szCs w:val="24"/>
          <w:lang w:eastAsia="es-CO"/>
        </w:rPr>
        <w:t>estándares tecnológicos, metrológicos y de calidad</w:t>
      </w:r>
      <w:r w:rsidRPr="006B01BB">
        <w:rPr>
          <w:rFonts w:ascii="Arial Narrow" w:eastAsia="Times New Roman" w:hAnsi="Arial Narrow" w:cs="Times New Roman"/>
          <w:szCs w:val="24"/>
          <w:lang w:eastAsia="es-CO"/>
        </w:rPr>
        <w:t xml:space="preserve"> que aseguren eficiencia, confiabilidad y precisión en los resultados. Este cumplimiento resulta esencial no solo para el desarrollo de las actividades del Instituto, sino también para responder de manera oportuna y eficaz a las necesidades de la salud pública del país.</w:t>
      </w:r>
    </w:p>
    <w:p w14:paraId="28D2279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63582B3" w14:textId="25596976"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Por esta razón, los procesos de investigación, diagnóstico y producción requieren garantizar que los </w:t>
      </w:r>
      <w:r w:rsidRPr="006B01BB">
        <w:rPr>
          <w:rFonts w:ascii="Arial Narrow" w:eastAsia="Times New Roman" w:hAnsi="Arial Narrow" w:cs="Times New Roman"/>
          <w:b/>
          <w:bCs/>
          <w:szCs w:val="24"/>
          <w:lang w:eastAsia="es-CO"/>
        </w:rPr>
        <w:t>sistemas y equipos de laboratorio</w:t>
      </w:r>
      <w:r w:rsidRPr="006B01BB">
        <w:rPr>
          <w:rFonts w:ascii="Arial Narrow" w:eastAsia="Times New Roman" w:hAnsi="Arial Narrow" w:cs="Times New Roman"/>
          <w:szCs w:val="24"/>
          <w:lang w:eastAsia="es-CO"/>
        </w:rPr>
        <w:t xml:space="preserve"> operen dentro de los parámetros establecidos por la </w:t>
      </w:r>
      <w:r w:rsidRPr="006B01BB">
        <w:rPr>
          <w:rFonts w:ascii="Arial Narrow" w:eastAsia="Times New Roman" w:hAnsi="Arial Narrow" w:cs="Times New Roman"/>
          <w:b/>
          <w:bCs/>
          <w:szCs w:val="24"/>
          <w:lang w:eastAsia="es-CO"/>
        </w:rPr>
        <w:t>normatividad vigente</w:t>
      </w:r>
      <w:r w:rsidRPr="006B01BB">
        <w:rPr>
          <w:rFonts w:ascii="Arial Narrow" w:eastAsia="Times New Roman" w:hAnsi="Arial Narrow" w:cs="Times New Roman"/>
          <w:szCs w:val="24"/>
          <w:lang w:eastAsia="es-CO"/>
        </w:rPr>
        <w:t xml:space="preserve">, incluyendo los estándares de </w:t>
      </w:r>
      <w:r w:rsidRPr="006B01BB">
        <w:rPr>
          <w:rFonts w:ascii="Arial Narrow" w:eastAsia="Times New Roman" w:hAnsi="Arial Narrow" w:cs="Times New Roman"/>
          <w:b/>
          <w:bCs/>
          <w:szCs w:val="24"/>
          <w:lang w:eastAsia="es-CO"/>
        </w:rPr>
        <w:t>Buenas Prácticas de Manufactura (BPM)</w:t>
      </w:r>
      <w:r w:rsidRPr="006B01BB">
        <w:rPr>
          <w:rFonts w:ascii="Arial Narrow" w:eastAsia="Times New Roman" w:hAnsi="Arial Narrow" w:cs="Times New Roman"/>
          <w:szCs w:val="24"/>
          <w:lang w:eastAsia="es-CO"/>
        </w:rPr>
        <w:t xml:space="preserve"> y </w:t>
      </w:r>
      <w:r w:rsidRPr="006B01BB">
        <w:rPr>
          <w:rFonts w:ascii="Arial Narrow" w:eastAsia="Times New Roman" w:hAnsi="Arial Narrow" w:cs="Times New Roman"/>
          <w:b/>
          <w:bCs/>
          <w:szCs w:val="24"/>
          <w:lang w:eastAsia="es-CO"/>
        </w:rPr>
        <w:t>Buenas Prácticas de Laboratorio (BPL)</w:t>
      </w:r>
      <w:r w:rsidRPr="006B01BB">
        <w:rPr>
          <w:rFonts w:ascii="Arial Narrow" w:eastAsia="Times New Roman" w:hAnsi="Arial Narrow" w:cs="Times New Roman"/>
          <w:szCs w:val="24"/>
          <w:lang w:eastAsia="es-CO"/>
        </w:rPr>
        <w:t>. Esto asegura la confiabilidad de los productos y servicios ofrecidos, la precisión en los procedimientos de validación de metodologías analíticas estandarizadas y la adecuada realización de diagnósticos relacionados con eventos o enfermedades de interés en salud pública.</w:t>
      </w:r>
    </w:p>
    <w:p w14:paraId="722F9D38"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1DE3C65A" w14:textId="3C598178"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este contexto, y con el propósito de mantener la operatividad continua y segura de los sistemas y equipos de laboratorio, el Instituto Nacional de Salud debe establecer </w:t>
      </w:r>
      <w:r w:rsidRPr="006B01BB">
        <w:rPr>
          <w:rFonts w:ascii="Arial Narrow" w:eastAsia="Times New Roman" w:hAnsi="Arial Narrow" w:cs="Times New Roman"/>
          <w:b/>
          <w:bCs/>
          <w:szCs w:val="24"/>
          <w:lang w:eastAsia="es-CO"/>
        </w:rPr>
        <w:t>planes de aseguramiento metrológico</w:t>
      </w:r>
      <w:r w:rsidRPr="006B01BB">
        <w:rPr>
          <w:rFonts w:ascii="Arial Narrow" w:eastAsia="Times New Roman" w:hAnsi="Arial Narrow" w:cs="Times New Roman"/>
          <w:szCs w:val="24"/>
          <w:lang w:eastAsia="es-CO"/>
        </w:rPr>
        <w:t xml:space="preserve"> orientados a la implementación de actividades de </w:t>
      </w:r>
      <w:r w:rsidRPr="006B01BB">
        <w:rPr>
          <w:rFonts w:ascii="Arial Narrow" w:eastAsia="Times New Roman" w:hAnsi="Arial Narrow" w:cs="Times New Roman"/>
          <w:b/>
          <w:bCs/>
          <w:szCs w:val="24"/>
          <w:lang w:eastAsia="es-CO"/>
        </w:rPr>
        <w:t>mantenimiento preventivo, mantenimiento correctivo, verificación, calibración y/o calificación</w:t>
      </w:r>
      <w:r w:rsidRPr="006B01BB">
        <w:rPr>
          <w:rFonts w:ascii="Arial Narrow" w:eastAsia="Times New Roman" w:hAnsi="Arial Narrow" w:cs="Times New Roman"/>
          <w:szCs w:val="24"/>
          <w:lang w:eastAsia="es-CO"/>
        </w:rPr>
        <w:t>, con el correspondiente suministro de repuestos, piezas o materiales requeridos. Dichas actividades tienen un carácter periódico y permanente, y buscan prevenir el deterioro o agotamiento de la vida útil de los componentes, garantizando así la operación confiable y segura de los sistemas de apoyo crítico.</w:t>
      </w:r>
    </w:p>
    <w:p w14:paraId="50C8A9D1"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463D1C73" w14:textId="0C0E5585" w:rsidR="006B01BB" w:rsidRDefault="006B01BB" w:rsidP="006B01BB">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En cumplimiento de los principios que rigen la función pública y la contratación estatal, especialmente los de </w:t>
      </w:r>
      <w:r w:rsidRPr="006B01BB">
        <w:rPr>
          <w:rFonts w:ascii="Arial Narrow" w:eastAsia="Times New Roman" w:hAnsi="Arial Narrow" w:cs="Times New Roman"/>
          <w:b/>
          <w:bCs/>
          <w:szCs w:val="24"/>
          <w:lang w:eastAsia="es-CO"/>
        </w:rPr>
        <w:t>transparencia, selección objetiva, publicidad, pluralidad e igualdad</w:t>
      </w:r>
      <w:r w:rsidRPr="006B01BB">
        <w:rPr>
          <w:rFonts w:ascii="Arial Narrow" w:eastAsia="Times New Roman" w:hAnsi="Arial Narrow" w:cs="Times New Roman"/>
          <w:szCs w:val="24"/>
          <w:lang w:eastAsia="es-CO"/>
        </w:rPr>
        <w:t xml:space="preserve">, el </w:t>
      </w:r>
      <w:r w:rsidRPr="006B01BB">
        <w:rPr>
          <w:rFonts w:ascii="Arial Narrow" w:eastAsia="Times New Roman" w:hAnsi="Arial Narrow" w:cs="Times New Roman"/>
          <w:b/>
          <w:bCs/>
          <w:szCs w:val="24"/>
          <w:lang w:eastAsia="es-CO"/>
        </w:rPr>
        <w:t>Instituto Nacional de Salud – INS</w:t>
      </w:r>
      <w:r w:rsidRPr="006B01BB">
        <w:rPr>
          <w:rFonts w:ascii="Arial Narrow" w:eastAsia="Times New Roman" w:hAnsi="Arial Narrow" w:cs="Times New Roman"/>
          <w:szCs w:val="24"/>
          <w:lang w:eastAsia="es-CO"/>
        </w:rPr>
        <w:t xml:space="preserve"> invita a todos los interesados </w:t>
      </w:r>
      <w:r w:rsidRPr="006B01BB">
        <w:rPr>
          <w:rFonts w:ascii="Arial Narrow" w:eastAsia="Times New Roman" w:hAnsi="Arial Narrow" w:cs="Times New Roman"/>
          <w:szCs w:val="24"/>
          <w:lang w:eastAsia="es-CO"/>
        </w:rPr>
        <w:lastRenderedPageBreak/>
        <w:t xml:space="preserve">a participar en la presente </w:t>
      </w:r>
      <w:r w:rsidRPr="006B01BB">
        <w:rPr>
          <w:rFonts w:ascii="Arial Narrow" w:eastAsia="Times New Roman" w:hAnsi="Arial Narrow" w:cs="Times New Roman"/>
          <w:b/>
          <w:bCs/>
          <w:szCs w:val="24"/>
          <w:lang w:eastAsia="es-CO"/>
        </w:rPr>
        <w:t>Solicitud de Cotización</w:t>
      </w:r>
      <w:r w:rsidRPr="006B01BB">
        <w:rPr>
          <w:rFonts w:ascii="Arial Narrow" w:eastAsia="Times New Roman" w:hAnsi="Arial Narrow" w:cs="Times New Roman"/>
          <w:szCs w:val="24"/>
          <w:lang w:eastAsia="es-CO"/>
        </w:rPr>
        <w:t xml:space="preserve">, la cual servirá como insumo para la elaboración del respectivo </w:t>
      </w:r>
      <w:r w:rsidRPr="006B01BB">
        <w:rPr>
          <w:rFonts w:ascii="Arial Narrow" w:eastAsia="Times New Roman" w:hAnsi="Arial Narrow" w:cs="Times New Roman"/>
          <w:b/>
          <w:bCs/>
          <w:szCs w:val="24"/>
          <w:lang w:eastAsia="es-CO"/>
        </w:rPr>
        <w:t>estudio de mercado</w:t>
      </w:r>
      <w:r w:rsidRPr="006B01BB">
        <w:rPr>
          <w:rFonts w:ascii="Arial Narrow" w:eastAsia="Times New Roman" w:hAnsi="Arial Narrow" w:cs="Times New Roman"/>
          <w:szCs w:val="24"/>
          <w:lang w:eastAsia="es-CO"/>
        </w:rPr>
        <w:t xml:space="preserve"> y la identificación de oferentes en el sector.</w:t>
      </w:r>
    </w:p>
    <w:p w14:paraId="1CF39873" w14:textId="77777777" w:rsidR="006B01BB" w:rsidRPr="006B01BB" w:rsidRDefault="006B01BB" w:rsidP="006B01BB">
      <w:pPr>
        <w:spacing w:after="0" w:line="240" w:lineRule="auto"/>
        <w:jc w:val="both"/>
        <w:rPr>
          <w:rFonts w:ascii="Arial Narrow" w:eastAsia="Times New Roman" w:hAnsi="Arial Narrow" w:cs="Times New Roman"/>
          <w:szCs w:val="24"/>
          <w:lang w:eastAsia="es-CO"/>
        </w:rPr>
      </w:pPr>
    </w:p>
    <w:p w14:paraId="60E373D0" w14:textId="1B9CF45C" w:rsidR="006B01BB" w:rsidRPr="00501E51" w:rsidRDefault="006B01BB" w:rsidP="00493F4D">
      <w:pPr>
        <w:spacing w:after="0" w:line="240" w:lineRule="auto"/>
        <w:jc w:val="both"/>
        <w:rPr>
          <w:rFonts w:ascii="Arial Narrow" w:eastAsia="Times New Roman" w:hAnsi="Arial Narrow" w:cs="Times New Roman"/>
          <w:szCs w:val="24"/>
          <w:lang w:eastAsia="es-CO"/>
        </w:rPr>
      </w:pPr>
      <w:r w:rsidRPr="006B01BB">
        <w:rPr>
          <w:rFonts w:ascii="Arial Narrow" w:eastAsia="Times New Roman" w:hAnsi="Arial Narrow" w:cs="Times New Roman"/>
          <w:szCs w:val="24"/>
          <w:lang w:eastAsia="es-CO"/>
        </w:rPr>
        <w:t xml:space="preserve">Este trámite se adelantará a través de la plataforma </w:t>
      </w:r>
      <w:r w:rsidRPr="006B01BB">
        <w:rPr>
          <w:rFonts w:ascii="Arial Narrow" w:eastAsia="Times New Roman" w:hAnsi="Arial Narrow" w:cs="Times New Roman"/>
          <w:b/>
          <w:bCs/>
          <w:szCs w:val="24"/>
          <w:lang w:eastAsia="es-CO"/>
        </w:rPr>
        <w:t>SECOP II</w:t>
      </w:r>
      <w:r w:rsidRPr="006B01BB">
        <w:rPr>
          <w:rFonts w:ascii="Arial Narrow" w:eastAsia="Times New Roman" w:hAnsi="Arial Narrow" w:cs="Times New Roman"/>
          <w:szCs w:val="24"/>
          <w:lang w:eastAsia="es-CO"/>
        </w:rPr>
        <w:t>, mediante la figura de “</w:t>
      </w:r>
      <w:r w:rsidRPr="006B01BB">
        <w:rPr>
          <w:rFonts w:ascii="Arial Narrow" w:eastAsia="Times New Roman" w:hAnsi="Arial Narrow" w:cs="Times New Roman"/>
          <w:b/>
          <w:bCs/>
          <w:szCs w:val="24"/>
          <w:lang w:eastAsia="es-CO"/>
        </w:rPr>
        <w:t>Solicitud de información a proveedores</w:t>
      </w:r>
      <w:r w:rsidRPr="006B01BB">
        <w:rPr>
          <w:rFonts w:ascii="Arial Narrow" w:eastAsia="Times New Roman" w:hAnsi="Arial Narrow" w:cs="Times New Roman"/>
          <w:szCs w:val="24"/>
          <w:lang w:eastAsia="es-CO"/>
        </w:rPr>
        <w:t>”, con el fin de obtener información técnica y económica que permita consolidar el estudio de mercado correspondiente a los diferentes grupos objeto de esta solicitud.</w:t>
      </w:r>
    </w:p>
    <w:p w14:paraId="4FCFCC05" w14:textId="77777777" w:rsidR="006B01BB" w:rsidRDefault="006B01BB" w:rsidP="00493F4D">
      <w:pPr>
        <w:spacing w:after="0" w:line="240" w:lineRule="auto"/>
        <w:jc w:val="both"/>
        <w:rPr>
          <w:rFonts w:ascii="Arial Narrow" w:hAnsi="Arial Narrow" w:cs="Arial"/>
          <w:color w:val="000000" w:themeColor="text1"/>
        </w:rPr>
      </w:pPr>
    </w:p>
    <w:p w14:paraId="4ABAD469" w14:textId="77777777" w:rsidR="00493F4D" w:rsidRPr="00EF096B" w:rsidRDefault="00493F4D" w:rsidP="00493F4D">
      <w:pPr>
        <w:pStyle w:val="Prrafodelista"/>
        <w:numPr>
          <w:ilvl w:val="0"/>
          <w:numId w:val="1"/>
        </w:numPr>
        <w:spacing w:after="0"/>
        <w:ind w:left="426"/>
        <w:jc w:val="both"/>
        <w:rPr>
          <w:rFonts w:ascii="Arial Narrow" w:hAnsi="Arial Narrow" w:cs="Arial"/>
          <w:b/>
          <w:color w:val="000000" w:themeColor="text1"/>
        </w:rPr>
      </w:pPr>
      <w:r w:rsidRPr="00EF096B">
        <w:rPr>
          <w:rFonts w:ascii="Arial Narrow" w:hAnsi="Arial Narrow" w:cs="Arial"/>
          <w:b/>
          <w:color w:val="000000" w:themeColor="text1"/>
        </w:rPr>
        <w:t>OBJETO:</w:t>
      </w:r>
    </w:p>
    <w:p w14:paraId="7C73A478" w14:textId="77777777" w:rsidR="00493F4D" w:rsidRPr="00EF096B" w:rsidRDefault="00493F4D" w:rsidP="00493F4D">
      <w:pPr>
        <w:spacing w:after="0"/>
        <w:rPr>
          <w:rFonts w:ascii="Arial Narrow" w:hAnsi="Arial Narrow" w:cs="Arial"/>
          <w:bCs/>
          <w:color w:val="000000" w:themeColor="text1"/>
        </w:rPr>
      </w:pPr>
    </w:p>
    <w:p w14:paraId="7B79981C" w14:textId="77777777" w:rsidR="00493F4D" w:rsidRPr="000E4B27" w:rsidRDefault="00493F4D" w:rsidP="00493F4D">
      <w:pPr>
        <w:spacing w:after="0"/>
        <w:jc w:val="both"/>
        <w:rPr>
          <w:rFonts w:ascii="Arial Narrow" w:hAnsi="Arial Narrow" w:cs="Arial"/>
          <w:bCs/>
          <w:i/>
          <w:color w:val="000000"/>
          <w:szCs w:val="26"/>
        </w:rPr>
      </w:pPr>
      <w:r w:rsidRPr="000E4B27">
        <w:rPr>
          <w:rFonts w:ascii="Arial Narrow" w:hAnsi="Arial Narrow" w:cs="Arial"/>
          <w:bCs/>
          <w:i/>
          <w:color w:val="000000"/>
          <w:szCs w:val="26"/>
        </w:rPr>
        <w:t>Realizar servicios de mantenimiento preventivo</w:t>
      </w:r>
      <w:r>
        <w:rPr>
          <w:rFonts w:ascii="Arial Narrow" w:hAnsi="Arial Narrow" w:cs="Arial"/>
          <w:bCs/>
          <w:i/>
          <w:color w:val="000000"/>
          <w:szCs w:val="26"/>
        </w:rPr>
        <w:t xml:space="preserve"> (mantenimiento </w:t>
      </w:r>
      <w:r w:rsidRPr="000E4B27">
        <w:rPr>
          <w:rFonts w:ascii="Arial Narrow" w:hAnsi="Arial Narrow" w:cs="Arial"/>
          <w:bCs/>
          <w:i/>
          <w:color w:val="000000"/>
          <w:szCs w:val="26"/>
        </w:rPr>
        <w:t xml:space="preserve">correctivo </w:t>
      </w:r>
      <w:r>
        <w:rPr>
          <w:rFonts w:ascii="Arial Narrow" w:hAnsi="Arial Narrow" w:cs="Arial"/>
          <w:bCs/>
          <w:i/>
          <w:color w:val="000000"/>
          <w:szCs w:val="26"/>
        </w:rPr>
        <w:t>incluido cuando se requiera)</w:t>
      </w:r>
      <w:r w:rsidRPr="000E4B27">
        <w:rPr>
          <w:rFonts w:ascii="Arial Narrow" w:hAnsi="Arial Narrow" w:cs="Arial"/>
          <w:bCs/>
          <w:i/>
          <w:color w:val="000000"/>
          <w:szCs w:val="26"/>
        </w:rPr>
        <w:t>,</w:t>
      </w:r>
      <w:r>
        <w:rPr>
          <w:rFonts w:ascii="Arial Narrow" w:hAnsi="Arial Narrow" w:cs="Arial"/>
          <w:bCs/>
          <w:i/>
          <w:color w:val="000000"/>
          <w:szCs w:val="26"/>
        </w:rPr>
        <w:t xml:space="preserve"> </w:t>
      </w:r>
      <w:r w:rsidRPr="000E4B27">
        <w:rPr>
          <w:rFonts w:ascii="Arial Narrow" w:hAnsi="Arial Narrow" w:cs="Arial"/>
          <w:bCs/>
          <w:i/>
          <w:color w:val="000000"/>
          <w:szCs w:val="26"/>
        </w:rPr>
        <w:t>verificación</w:t>
      </w:r>
      <w:r>
        <w:rPr>
          <w:rFonts w:ascii="Arial Narrow" w:hAnsi="Arial Narrow" w:cs="Arial"/>
          <w:bCs/>
          <w:i/>
          <w:color w:val="000000"/>
          <w:szCs w:val="26"/>
        </w:rPr>
        <w:t xml:space="preserve">, </w:t>
      </w:r>
      <w:r w:rsidRPr="000E4B27">
        <w:rPr>
          <w:rFonts w:ascii="Arial Narrow" w:hAnsi="Arial Narrow" w:cs="Arial"/>
          <w:bCs/>
          <w:i/>
          <w:color w:val="000000"/>
          <w:szCs w:val="26"/>
        </w:rPr>
        <w:t xml:space="preserve">calibración, calificación y </w:t>
      </w:r>
      <w:r>
        <w:rPr>
          <w:rFonts w:ascii="Arial Narrow" w:hAnsi="Arial Narrow" w:cs="Arial"/>
          <w:bCs/>
          <w:i/>
          <w:color w:val="000000"/>
          <w:szCs w:val="26"/>
        </w:rPr>
        <w:t xml:space="preserve">suministro de </w:t>
      </w:r>
      <w:r w:rsidRPr="000E4B27">
        <w:rPr>
          <w:rFonts w:ascii="Arial Narrow" w:hAnsi="Arial Narrow" w:cs="Arial"/>
          <w:bCs/>
          <w:i/>
          <w:color w:val="000000"/>
          <w:szCs w:val="26"/>
        </w:rPr>
        <w:t xml:space="preserve">repuestos en caso de requerirse </w:t>
      </w:r>
      <w:r>
        <w:rPr>
          <w:rFonts w:ascii="Arial Narrow" w:hAnsi="Arial Narrow" w:cs="Arial"/>
          <w:bCs/>
          <w:i/>
          <w:color w:val="000000"/>
          <w:szCs w:val="26"/>
        </w:rPr>
        <w:t>para</w:t>
      </w:r>
      <w:r w:rsidRPr="000E4B27">
        <w:rPr>
          <w:rFonts w:ascii="Arial Narrow" w:hAnsi="Arial Narrow" w:cs="Arial"/>
          <w:bCs/>
          <w:i/>
          <w:color w:val="000000"/>
          <w:szCs w:val="26"/>
        </w:rPr>
        <w:t xml:space="preserve"> las diferentes familias de los equipos </w:t>
      </w:r>
      <w:r>
        <w:rPr>
          <w:rFonts w:ascii="Arial Narrow" w:hAnsi="Arial Narrow" w:cs="Arial"/>
          <w:bCs/>
          <w:i/>
          <w:color w:val="000000"/>
          <w:szCs w:val="26"/>
        </w:rPr>
        <w:t xml:space="preserve">de laboratorio y sistemas críticos de apoyo </w:t>
      </w:r>
      <w:r w:rsidRPr="000E4B27">
        <w:rPr>
          <w:rFonts w:ascii="Arial Narrow" w:hAnsi="Arial Narrow" w:cs="Arial"/>
          <w:bCs/>
          <w:i/>
          <w:color w:val="000000"/>
          <w:szCs w:val="26"/>
        </w:rPr>
        <w:t xml:space="preserve">de </w:t>
      </w:r>
      <w:r>
        <w:rPr>
          <w:rFonts w:ascii="Arial Narrow" w:hAnsi="Arial Narrow" w:cs="Arial"/>
          <w:bCs/>
          <w:i/>
          <w:color w:val="000000"/>
          <w:szCs w:val="26"/>
        </w:rPr>
        <w:t xml:space="preserve">los </w:t>
      </w:r>
      <w:r w:rsidRPr="000E4B27">
        <w:rPr>
          <w:rFonts w:ascii="Arial Narrow" w:hAnsi="Arial Narrow" w:cs="Arial"/>
          <w:bCs/>
          <w:i/>
          <w:color w:val="000000"/>
          <w:szCs w:val="26"/>
        </w:rPr>
        <w:t>laboratorios</w:t>
      </w:r>
      <w:r>
        <w:rPr>
          <w:rFonts w:ascii="Arial Narrow" w:hAnsi="Arial Narrow" w:cs="Arial"/>
          <w:bCs/>
          <w:i/>
          <w:color w:val="000000"/>
          <w:szCs w:val="26"/>
        </w:rPr>
        <w:t xml:space="preserve"> y áreas de producción</w:t>
      </w:r>
      <w:r w:rsidRPr="000E4B27">
        <w:rPr>
          <w:rFonts w:ascii="Arial Narrow" w:hAnsi="Arial Narrow" w:cs="Arial"/>
          <w:bCs/>
          <w:i/>
          <w:color w:val="000000"/>
          <w:szCs w:val="26"/>
        </w:rPr>
        <w:t xml:space="preserve">, esenciales para el cumplimiento de las actividades misionales y los diferentes proyectos de investigación que se desarrollan dentro de las direcciones </w:t>
      </w:r>
      <w:r>
        <w:rPr>
          <w:rFonts w:ascii="Arial Narrow" w:hAnsi="Arial Narrow" w:cs="Arial"/>
          <w:bCs/>
          <w:i/>
          <w:color w:val="000000"/>
          <w:szCs w:val="26"/>
        </w:rPr>
        <w:t xml:space="preserve">técnicas y misionales </w:t>
      </w:r>
      <w:r w:rsidRPr="000E4B27">
        <w:rPr>
          <w:rFonts w:ascii="Arial Narrow" w:hAnsi="Arial Narrow" w:cs="Arial"/>
          <w:bCs/>
          <w:i/>
          <w:color w:val="000000"/>
          <w:szCs w:val="26"/>
        </w:rPr>
        <w:t>del I</w:t>
      </w:r>
      <w:r>
        <w:rPr>
          <w:rFonts w:ascii="Arial Narrow" w:hAnsi="Arial Narrow" w:cs="Arial"/>
          <w:bCs/>
          <w:i/>
          <w:color w:val="000000"/>
          <w:szCs w:val="26"/>
        </w:rPr>
        <w:t xml:space="preserve">nstituto </w:t>
      </w:r>
      <w:r w:rsidRPr="000E4B27">
        <w:rPr>
          <w:rFonts w:ascii="Arial Narrow" w:hAnsi="Arial Narrow" w:cs="Arial"/>
          <w:bCs/>
          <w:i/>
          <w:color w:val="000000"/>
          <w:szCs w:val="26"/>
        </w:rPr>
        <w:t>N</w:t>
      </w:r>
      <w:r>
        <w:rPr>
          <w:rFonts w:ascii="Arial Narrow" w:hAnsi="Arial Narrow" w:cs="Arial"/>
          <w:bCs/>
          <w:i/>
          <w:color w:val="000000"/>
          <w:szCs w:val="26"/>
        </w:rPr>
        <w:t xml:space="preserve">acional de </w:t>
      </w:r>
      <w:r w:rsidRPr="000E4B27">
        <w:rPr>
          <w:rFonts w:ascii="Arial Narrow" w:hAnsi="Arial Narrow" w:cs="Arial"/>
          <w:bCs/>
          <w:i/>
          <w:color w:val="000000"/>
          <w:szCs w:val="26"/>
        </w:rPr>
        <w:t>S</w:t>
      </w:r>
      <w:r>
        <w:rPr>
          <w:rFonts w:ascii="Arial Narrow" w:hAnsi="Arial Narrow" w:cs="Arial"/>
          <w:bCs/>
          <w:i/>
          <w:color w:val="000000"/>
          <w:szCs w:val="26"/>
        </w:rPr>
        <w:t>alud</w:t>
      </w:r>
      <w:r w:rsidRPr="000E4B27">
        <w:rPr>
          <w:rFonts w:ascii="Arial Narrow" w:hAnsi="Arial Narrow" w:cs="Arial"/>
          <w:bCs/>
          <w:i/>
          <w:color w:val="000000"/>
          <w:szCs w:val="26"/>
        </w:rPr>
        <w:t>.</w:t>
      </w:r>
    </w:p>
    <w:p w14:paraId="02CD6894" w14:textId="2A7265B7" w:rsidR="00493F4D" w:rsidRDefault="00493F4D" w:rsidP="00493F4D">
      <w:pPr>
        <w:spacing w:after="0"/>
        <w:rPr>
          <w:rFonts w:ascii="Arial Narrow" w:hAnsi="Arial Narrow" w:cs="Arial"/>
          <w:bCs/>
          <w:i/>
          <w:color w:val="000000" w:themeColor="text1"/>
        </w:rPr>
      </w:pPr>
    </w:p>
    <w:p w14:paraId="01B4DEAC" w14:textId="1AAB23F8" w:rsidR="00501E51" w:rsidRPr="00501E51" w:rsidRDefault="00501E51" w:rsidP="00501E51">
      <w:pPr>
        <w:spacing w:after="0" w:line="240" w:lineRule="auto"/>
        <w:jc w:val="both"/>
        <w:rPr>
          <w:rFonts w:ascii="Arial Narrow" w:hAnsi="Arial Narrow"/>
        </w:rPr>
      </w:pPr>
      <w:r w:rsidRPr="00501E51">
        <w:rPr>
          <w:rFonts w:ascii="Arial Narrow" w:hAnsi="Arial Narrow"/>
        </w:rPr>
        <w:t xml:space="preserve">Con el fin de organizar y facilitar la participación de los oferentes según su especialidad técnica, el presente proceso se estructura en </w:t>
      </w:r>
      <w:r w:rsidRPr="00501E51">
        <w:rPr>
          <w:rFonts w:ascii="Arial Narrow" w:hAnsi="Arial Narrow"/>
          <w:b/>
          <w:bCs/>
        </w:rPr>
        <w:t>cuatro (4) grupos</w:t>
      </w:r>
      <w:r w:rsidRPr="00501E51">
        <w:rPr>
          <w:rFonts w:ascii="Arial Narrow" w:hAnsi="Arial Narrow"/>
        </w:rPr>
        <w:t>, así:</w:t>
      </w:r>
    </w:p>
    <w:p w14:paraId="328FB1F1" w14:textId="58C7AA53" w:rsidR="00501E51" w:rsidRDefault="00501E51" w:rsidP="00493F4D">
      <w:pPr>
        <w:spacing w:after="0"/>
      </w:pPr>
    </w:p>
    <w:p w14:paraId="7EDE7AEA" w14:textId="77777777" w:rsidR="00501E51" w:rsidRPr="00501E51" w:rsidRDefault="00501E51" w:rsidP="00501E51">
      <w:pPr>
        <w:spacing w:line="240" w:lineRule="auto"/>
        <w:jc w:val="both"/>
        <w:rPr>
          <w:rFonts w:ascii="Arial Narrow" w:hAnsi="Arial Narrow"/>
          <w:b/>
        </w:rPr>
      </w:pPr>
      <w:r w:rsidRPr="00501E51">
        <w:rPr>
          <w:rFonts w:ascii="Arial Narrow" w:hAnsi="Arial Narrow"/>
          <w:b/>
        </w:rPr>
        <w:t>Grupo 1. Sistemas Eléctricos y Electrónicos</w:t>
      </w:r>
    </w:p>
    <w:p w14:paraId="01A876BE" w14:textId="56DDC2ED" w:rsidR="00501E51" w:rsidRPr="00501E51" w:rsidRDefault="00501E51" w:rsidP="00501E51">
      <w:pPr>
        <w:spacing w:line="240" w:lineRule="auto"/>
        <w:jc w:val="both"/>
        <w:rPr>
          <w:rFonts w:ascii="Arial Narrow" w:hAnsi="Arial Narrow"/>
          <w:i/>
        </w:rPr>
      </w:pPr>
      <w:r w:rsidRPr="00501E51">
        <w:rPr>
          <w:rFonts w:ascii="Arial Narrow" w:hAnsi="Arial Narrow"/>
          <w:i/>
        </w:rPr>
        <w:t xml:space="preserve">Realizar las operaciones de confirmación metrológica contratadas, con suministro de repuestos en caso de requerirse, para los </w:t>
      </w:r>
      <w:r w:rsidRPr="00501E51">
        <w:rPr>
          <w:rFonts w:ascii="Arial Narrow" w:hAnsi="Arial Narrow"/>
          <w:b/>
          <w:i/>
        </w:rPr>
        <w:t>sistemas críticos eléctricos y electrónicos de las áreas de producción</w:t>
      </w:r>
      <w:r w:rsidRPr="00501E51">
        <w:rPr>
          <w:rFonts w:ascii="Arial Narrow" w:hAnsi="Arial Narrow"/>
          <w:i/>
        </w:rPr>
        <w:t xml:space="preserve">, esenciales para el cumplimiento de las actividades misionales de los laboratorios y los diferentes proyectos de investigación desarrollados dentro de la </w:t>
      </w:r>
      <w:r w:rsidRPr="00501E51">
        <w:rPr>
          <w:rFonts w:ascii="Arial Narrow" w:hAnsi="Arial Narrow"/>
          <w:b/>
          <w:i/>
        </w:rPr>
        <w:t>Dirección de Producción del INS.</w:t>
      </w:r>
    </w:p>
    <w:p w14:paraId="36E015D0" w14:textId="77777777" w:rsidR="00501E51" w:rsidRPr="00501E51" w:rsidRDefault="00501E51" w:rsidP="00501E51">
      <w:pPr>
        <w:spacing w:line="240" w:lineRule="auto"/>
        <w:jc w:val="both"/>
        <w:rPr>
          <w:rFonts w:ascii="Arial Narrow" w:hAnsi="Arial Narrow"/>
          <w:b/>
        </w:rPr>
      </w:pPr>
      <w:r w:rsidRPr="00501E51">
        <w:rPr>
          <w:rFonts w:ascii="Arial Narrow" w:hAnsi="Arial Narrow"/>
          <w:b/>
        </w:rPr>
        <w:t>Grupo 2. Sistema de Vapor Industrial</w:t>
      </w:r>
    </w:p>
    <w:p w14:paraId="3485CC54" w14:textId="7ACA8A22" w:rsidR="00501E51" w:rsidRPr="00501E51" w:rsidRDefault="00501E51" w:rsidP="00501E51">
      <w:pPr>
        <w:spacing w:line="240" w:lineRule="auto"/>
        <w:jc w:val="both"/>
        <w:rPr>
          <w:rFonts w:ascii="Arial Narrow" w:hAnsi="Arial Narrow"/>
          <w:i/>
        </w:rPr>
      </w:pPr>
      <w:r w:rsidRPr="00501E51">
        <w:rPr>
          <w:rFonts w:ascii="Arial Narrow" w:hAnsi="Arial Narrow"/>
          <w:i/>
        </w:rPr>
        <w:t xml:space="preserve">Realizar las operaciones de confirmación metrológica contratadas, con suministro de repuestos en caso de requerirse, para los </w:t>
      </w:r>
      <w:r w:rsidRPr="00501E51">
        <w:rPr>
          <w:rFonts w:ascii="Arial Narrow" w:hAnsi="Arial Narrow"/>
          <w:b/>
          <w:i/>
        </w:rPr>
        <w:t>sistemas críticos de vapor de las áreas de producción</w:t>
      </w:r>
      <w:r w:rsidRPr="00501E51">
        <w:rPr>
          <w:rFonts w:ascii="Arial Narrow" w:hAnsi="Arial Narrow"/>
          <w:i/>
        </w:rPr>
        <w:t xml:space="preserve">, esenciales para el cumplimiento de las actividades misionales de los laboratorios y los proyectos de investigación desarrollados en la </w:t>
      </w:r>
      <w:r w:rsidRPr="00501E51">
        <w:rPr>
          <w:rFonts w:ascii="Arial Narrow" w:hAnsi="Arial Narrow"/>
          <w:b/>
          <w:i/>
        </w:rPr>
        <w:t>Dirección de Producción del INS.</w:t>
      </w:r>
    </w:p>
    <w:p w14:paraId="0BFC8AEF" w14:textId="77777777" w:rsidR="00501E51" w:rsidRPr="00501E51" w:rsidRDefault="00501E51" w:rsidP="00501E51">
      <w:pPr>
        <w:spacing w:line="240" w:lineRule="auto"/>
        <w:jc w:val="both"/>
        <w:rPr>
          <w:rFonts w:ascii="Arial Narrow" w:hAnsi="Arial Narrow"/>
          <w:b/>
        </w:rPr>
      </w:pPr>
      <w:r w:rsidRPr="00501E51">
        <w:rPr>
          <w:rFonts w:ascii="Arial Narrow" w:hAnsi="Arial Narrow"/>
          <w:b/>
        </w:rPr>
        <w:t>Grupo 3. Sistema de Ventilación de Producción</w:t>
      </w:r>
    </w:p>
    <w:p w14:paraId="02691368" w14:textId="42E50C0C" w:rsidR="00501E51" w:rsidRPr="00501E51" w:rsidRDefault="00501E51" w:rsidP="00501E51">
      <w:pPr>
        <w:spacing w:line="240" w:lineRule="auto"/>
        <w:jc w:val="both"/>
        <w:rPr>
          <w:rFonts w:ascii="Arial Narrow" w:hAnsi="Arial Narrow"/>
          <w:i/>
        </w:rPr>
      </w:pPr>
      <w:r w:rsidRPr="00501E51">
        <w:rPr>
          <w:rFonts w:ascii="Arial Narrow" w:hAnsi="Arial Narrow"/>
          <w:i/>
        </w:rPr>
        <w:t xml:space="preserve">Realizar las operaciones de confirmación metrológica contratadas, con suministro de repuestos en caso de requerirse, para los </w:t>
      </w:r>
      <w:r w:rsidRPr="00501E51">
        <w:rPr>
          <w:rFonts w:ascii="Arial Narrow" w:hAnsi="Arial Narrow"/>
          <w:b/>
          <w:i/>
        </w:rPr>
        <w:t>sistemas críticos de ventilación de las áreas de Producción y Virología</w:t>
      </w:r>
      <w:r w:rsidRPr="00501E51">
        <w:rPr>
          <w:rFonts w:ascii="Arial Narrow" w:hAnsi="Arial Narrow"/>
          <w:i/>
        </w:rPr>
        <w:t xml:space="preserve">, esenciales para el cumplimiento de las actividades misionales de los laboratorios y los proyectos de investigación que se desarrollan dentro de las </w:t>
      </w:r>
      <w:r w:rsidRPr="00501E51">
        <w:rPr>
          <w:rFonts w:ascii="Arial Narrow" w:hAnsi="Arial Narrow"/>
          <w:b/>
          <w:i/>
        </w:rPr>
        <w:t>Direcciones de Producción y Redes del INS.</w:t>
      </w:r>
    </w:p>
    <w:p w14:paraId="141A1DAE" w14:textId="0A4D765A" w:rsidR="00501E51" w:rsidRPr="00501E51" w:rsidRDefault="00501E51" w:rsidP="00501E51">
      <w:pPr>
        <w:spacing w:line="240" w:lineRule="auto"/>
        <w:jc w:val="both"/>
        <w:rPr>
          <w:rFonts w:ascii="Arial Narrow" w:hAnsi="Arial Narrow"/>
          <w:b/>
        </w:rPr>
      </w:pPr>
      <w:r w:rsidRPr="00501E51">
        <w:rPr>
          <w:rFonts w:ascii="Arial Narrow" w:hAnsi="Arial Narrow"/>
          <w:b/>
        </w:rPr>
        <w:t xml:space="preserve">Grupo 4. Sistemas de Ventilación </w:t>
      </w:r>
      <w:r w:rsidR="00C3710B" w:rsidRPr="00501E51">
        <w:rPr>
          <w:rFonts w:ascii="Arial Narrow" w:hAnsi="Arial Narrow"/>
          <w:b/>
        </w:rPr>
        <w:t>Misional</w:t>
      </w:r>
      <w:r w:rsidR="00C3710B">
        <w:rPr>
          <w:rFonts w:ascii="Arial Narrow" w:hAnsi="Arial Narrow"/>
          <w:b/>
        </w:rPr>
        <w:t xml:space="preserve"> </w:t>
      </w:r>
      <w:r>
        <w:rPr>
          <w:rFonts w:ascii="Arial Narrow" w:hAnsi="Arial Narrow"/>
          <w:b/>
        </w:rPr>
        <w:t>y aire acondicionado</w:t>
      </w:r>
    </w:p>
    <w:p w14:paraId="48F145B9" w14:textId="7D644F90" w:rsidR="00501E51" w:rsidRPr="00A1593F" w:rsidRDefault="00501E51" w:rsidP="00501E51">
      <w:pPr>
        <w:spacing w:line="240" w:lineRule="auto"/>
        <w:jc w:val="both"/>
        <w:rPr>
          <w:rFonts w:ascii="Arial Narrow" w:hAnsi="Arial Narrow"/>
          <w:b/>
          <w:i/>
        </w:rPr>
      </w:pPr>
      <w:r w:rsidRPr="00501E51">
        <w:rPr>
          <w:rFonts w:ascii="Arial Narrow" w:hAnsi="Arial Narrow"/>
          <w:i/>
        </w:rPr>
        <w:t xml:space="preserve">Realizar las operaciones de confirmación metrológica contratadas, con suministro de repuestos en caso de requerirse, para los </w:t>
      </w:r>
      <w:r w:rsidRPr="00C3710B">
        <w:rPr>
          <w:rFonts w:ascii="Arial Narrow" w:hAnsi="Arial Narrow"/>
          <w:b/>
          <w:i/>
        </w:rPr>
        <w:t>sistemas críticos de ventilación misional</w:t>
      </w:r>
      <w:r w:rsidR="00C3710B" w:rsidRPr="00C3710B">
        <w:rPr>
          <w:rFonts w:ascii="Arial Narrow" w:hAnsi="Arial Narrow"/>
          <w:b/>
          <w:i/>
        </w:rPr>
        <w:t xml:space="preserve"> y aire acondicionado</w:t>
      </w:r>
      <w:r w:rsidRPr="00C3710B">
        <w:rPr>
          <w:rFonts w:ascii="Arial Narrow" w:hAnsi="Arial Narrow"/>
          <w:b/>
          <w:i/>
        </w:rPr>
        <w:t xml:space="preserve">, </w:t>
      </w:r>
      <w:r w:rsidRPr="00501E51">
        <w:rPr>
          <w:rFonts w:ascii="Arial Narrow" w:hAnsi="Arial Narrow"/>
          <w:i/>
        </w:rPr>
        <w:t xml:space="preserve">indispensables para el cumplimiento de las actividades científicas y tecnológicas de los laboratorios y los diferentes proyectos de investigación que se desarrollan dentro de las </w:t>
      </w:r>
      <w:r w:rsidRPr="00A1593F">
        <w:rPr>
          <w:rFonts w:ascii="Arial Narrow" w:hAnsi="Arial Narrow"/>
          <w:b/>
          <w:i/>
        </w:rPr>
        <w:t>Direcciones</w:t>
      </w:r>
      <w:r w:rsidR="00F62DF7" w:rsidRPr="00A1593F">
        <w:rPr>
          <w:rFonts w:ascii="Arial Narrow" w:hAnsi="Arial Narrow"/>
          <w:b/>
          <w:i/>
        </w:rPr>
        <w:t xml:space="preserve"> y áreas misionales</w:t>
      </w:r>
      <w:r w:rsidRPr="00A1593F">
        <w:rPr>
          <w:rFonts w:ascii="Arial Narrow" w:hAnsi="Arial Narrow"/>
          <w:b/>
          <w:i/>
        </w:rPr>
        <w:t xml:space="preserve"> del INS.</w:t>
      </w:r>
    </w:p>
    <w:p w14:paraId="77C4447A" w14:textId="04C84DFF" w:rsidR="00501E51" w:rsidRDefault="00501E51" w:rsidP="00493F4D">
      <w:pPr>
        <w:spacing w:after="0"/>
      </w:pPr>
    </w:p>
    <w:p w14:paraId="2E4A0119" w14:textId="77777777" w:rsidR="00501E51" w:rsidRDefault="00501E51" w:rsidP="00493F4D">
      <w:pPr>
        <w:spacing w:after="0"/>
        <w:rPr>
          <w:rFonts w:ascii="Arial Narrow" w:hAnsi="Arial Narrow" w:cs="Arial"/>
          <w:bCs/>
          <w:i/>
          <w:color w:val="000000" w:themeColor="text1"/>
        </w:rPr>
      </w:pPr>
    </w:p>
    <w:p w14:paraId="1D31B9BA" w14:textId="77777777" w:rsidR="00493F4D" w:rsidRPr="00882CE1" w:rsidRDefault="00493F4D" w:rsidP="00493F4D">
      <w:pPr>
        <w:spacing w:after="0"/>
        <w:jc w:val="center"/>
        <w:rPr>
          <w:rFonts w:ascii="Arial Narrow" w:hAnsi="Arial Narrow" w:cs="Arial"/>
          <w:bCs/>
          <w:i/>
          <w:color w:val="000000" w:themeColor="text1"/>
        </w:rPr>
      </w:pPr>
      <w:r w:rsidRPr="00882CE1">
        <w:rPr>
          <w:rFonts w:ascii="Arial Narrow" w:hAnsi="Arial Narrow" w:cs="Arial"/>
          <w:b/>
          <w:color w:val="000000" w:themeColor="text1"/>
          <w:szCs w:val="20"/>
        </w:rPr>
        <w:lastRenderedPageBreak/>
        <w:t>FACTORES A TENER EN CUENTA PARA PRESENTAR LA COTIZACIÓN</w:t>
      </w:r>
    </w:p>
    <w:p w14:paraId="17AEE4C0" w14:textId="77777777" w:rsidR="00493F4D" w:rsidRDefault="00493F4D" w:rsidP="00493F4D">
      <w:pPr>
        <w:spacing w:after="0"/>
        <w:rPr>
          <w:rFonts w:ascii="Arial Narrow" w:hAnsi="Arial Narrow" w:cs="Arial"/>
          <w:bCs/>
          <w:i/>
          <w:color w:val="000000" w:themeColor="text1"/>
        </w:rPr>
      </w:pPr>
    </w:p>
    <w:p w14:paraId="2B8A4B81" w14:textId="2F05D3DB" w:rsidR="00493F4D" w:rsidRPr="00EF01B7" w:rsidRDefault="00493F4D" w:rsidP="004534C0">
      <w:pPr>
        <w:pStyle w:val="Prrafodelista"/>
        <w:numPr>
          <w:ilvl w:val="0"/>
          <w:numId w:val="2"/>
        </w:numPr>
        <w:spacing w:after="0"/>
        <w:ind w:left="426"/>
        <w:rPr>
          <w:rFonts w:ascii="Arial Narrow" w:hAnsi="Arial Narrow" w:cs="Arial"/>
          <w:bCs/>
          <w:i/>
          <w:color w:val="000000" w:themeColor="text1"/>
        </w:rPr>
      </w:pPr>
      <w:r>
        <w:rPr>
          <w:rFonts w:ascii="Arial Narrow" w:hAnsi="Arial Narrow" w:cs="Arial"/>
          <w:b/>
          <w:color w:val="000000" w:themeColor="text1"/>
          <w:szCs w:val="20"/>
        </w:rPr>
        <w:t>OFERTA ECONÓMICA</w:t>
      </w:r>
      <w:r w:rsidRPr="00EF01B7">
        <w:rPr>
          <w:rFonts w:ascii="Arial Narrow" w:hAnsi="Arial Narrow" w:cs="Arial"/>
          <w:b/>
          <w:color w:val="000000" w:themeColor="text1"/>
          <w:szCs w:val="20"/>
        </w:rPr>
        <w:t>:</w:t>
      </w:r>
    </w:p>
    <w:p w14:paraId="737F5EB7" w14:textId="77777777" w:rsidR="00493F4D" w:rsidRDefault="00493F4D" w:rsidP="00493F4D">
      <w:pPr>
        <w:spacing w:after="0"/>
        <w:rPr>
          <w:rFonts w:ascii="Arial Narrow" w:hAnsi="Arial Narrow" w:cs="Arial"/>
          <w:bCs/>
          <w:i/>
          <w:color w:val="000000" w:themeColor="text1"/>
        </w:rPr>
      </w:pPr>
    </w:p>
    <w:p w14:paraId="783448FA"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El oferente deberá presentar su </w:t>
      </w:r>
      <w:r w:rsidRPr="00A1593F">
        <w:rPr>
          <w:rFonts w:ascii="Arial Narrow" w:eastAsia="Times New Roman" w:hAnsi="Arial Narrow" w:cs="Times New Roman"/>
          <w:b/>
          <w:bCs/>
          <w:szCs w:val="24"/>
          <w:lang w:eastAsia="es-CO"/>
        </w:rPr>
        <w:t>oferta económica</w:t>
      </w:r>
      <w:r w:rsidRPr="00A1593F">
        <w:rPr>
          <w:rFonts w:ascii="Arial Narrow" w:eastAsia="Times New Roman" w:hAnsi="Arial Narrow" w:cs="Times New Roman"/>
          <w:szCs w:val="24"/>
          <w:lang w:eastAsia="es-CO"/>
        </w:rPr>
        <w:t xml:space="preserve"> en formato digital (medio magnético), expresada en </w:t>
      </w:r>
      <w:r w:rsidRPr="00A1593F">
        <w:rPr>
          <w:rFonts w:ascii="Arial Narrow" w:eastAsia="Times New Roman" w:hAnsi="Arial Narrow" w:cs="Times New Roman"/>
          <w:b/>
          <w:bCs/>
          <w:szCs w:val="24"/>
          <w:lang w:eastAsia="es-CO"/>
        </w:rPr>
        <w:t>números enteros sin decimales</w:t>
      </w:r>
      <w:r w:rsidRPr="00A1593F">
        <w:rPr>
          <w:rFonts w:ascii="Arial Narrow" w:eastAsia="Times New Roman" w:hAnsi="Arial Narrow" w:cs="Times New Roman"/>
          <w:szCs w:val="24"/>
          <w:lang w:eastAsia="es-CO"/>
        </w:rPr>
        <w:t xml:space="preserve">, con una </w:t>
      </w:r>
      <w:r w:rsidRPr="00A1593F">
        <w:rPr>
          <w:rFonts w:ascii="Arial Narrow" w:eastAsia="Times New Roman" w:hAnsi="Arial Narrow" w:cs="Times New Roman"/>
          <w:b/>
          <w:bCs/>
          <w:szCs w:val="24"/>
          <w:lang w:eastAsia="es-CO"/>
        </w:rPr>
        <w:t>vigencia no inferior a noventa (90) días calendario</w:t>
      </w:r>
      <w:r w:rsidRPr="00A1593F">
        <w:rPr>
          <w:rFonts w:ascii="Arial Narrow" w:eastAsia="Times New Roman" w:hAnsi="Arial Narrow" w:cs="Times New Roman"/>
          <w:szCs w:val="24"/>
          <w:lang w:eastAsia="es-CO"/>
        </w:rPr>
        <w:t xml:space="preserve"> contados a partir de la fecha de su presentación.</w:t>
      </w:r>
    </w:p>
    <w:p w14:paraId="1F94741D" w14:textId="77777777" w:rsidR="00374859" w:rsidRDefault="00374859" w:rsidP="00A1593F">
      <w:pPr>
        <w:spacing w:after="0" w:line="240" w:lineRule="auto"/>
        <w:jc w:val="both"/>
        <w:rPr>
          <w:rFonts w:ascii="Arial Narrow" w:eastAsia="Times New Roman" w:hAnsi="Arial Narrow" w:cs="Times New Roman"/>
          <w:szCs w:val="24"/>
          <w:lang w:eastAsia="es-CO"/>
        </w:rPr>
      </w:pPr>
    </w:p>
    <w:p w14:paraId="08E092F6" w14:textId="51901578" w:rsidR="00A1593F" w:rsidRDefault="00A1593F" w:rsidP="00A1593F">
      <w:p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La oferta económica deberá cumplir con las siguientes condiciones:</w:t>
      </w:r>
    </w:p>
    <w:p w14:paraId="22CC6D51" w14:textId="77777777" w:rsidR="00A1593F" w:rsidRPr="00A1593F" w:rsidRDefault="00A1593F" w:rsidP="00A1593F">
      <w:pPr>
        <w:spacing w:after="0" w:line="240" w:lineRule="auto"/>
        <w:jc w:val="both"/>
        <w:rPr>
          <w:rFonts w:ascii="Arial Narrow" w:eastAsia="Times New Roman" w:hAnsi="Arial Narrow" w:cs="Times New Roman"/>
          <w:szCs w:val="24"/>
          <w:lang w:eastAsia="es-CO"/>
        </w:rPr>
      </w:pPr>
    </w:p>
    <w:p w14:paraId="2A72AFD3"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Incluir de manera detallada la </w:t>
      </w:r>
      <w:r w:rsidRPr="00A1593F">
        <w:rPr>
          <w:rFonts w:ascii="Arial Narrow" w:eastAsia="Times New Roman" w:hAnsi="Arial Narrow" w:cs="Times New Roman"/>
          <w:b/>
          <w:bCs/>
          <w:szCs w:val="24"/>
          <w:lang w:eastAsia="es-CO"/>
        </w:rPr>
        <w:t>totalidad de los costos asociados</w:t>
      </w:r>
      <w:r w:rsidRPr="00A1593F">
        <w:rPr>
          <w:rFonts w:ascii="Arial Narrow" w:eastAsia="Times New Roman" w:hAnsi="Arial Narrow" w:cs="Times New Roman"/>
          <w:szCs w:val="24"/>
          <w:lang w:eastAsia="es-CO"/>
        </w:rPr>
        <w:t xml:space="preserve"> al cumplimiento del objeto del proceso, tales como mano de obra, transporte, repuestos, materiales, gastos administrativos, impuestos, tasas, contribuciones y demás rubros que sean necesarios para la correcta ejecución del servicio.</w:t>
      </w:r>
    </w:p>
    <w:p w14:paraId="0CCFFDEF" w14:textId="77777777" w:rsidR="00A1593F" w:rsidRPr="00A1593F" w:rsidRDefault="00A1593F" w:rsidP="004534C0">
      <w:pPr>
        <w:numPr>
          <w:ilvl w:val="0"/>
          <w:numId w:val="3"/>
        </w:numPr>
        <w:spacing w:after="0" w:line="240" w:lineRule="auto"/>
        <w:jc w:val="both"/>
        <w:rPr>
          <w:rFonts w:ascii="Arial Narrow" w:eastAsia="Times New Roman" w:hAnsi="Arial Narrow" w:cs="Times New Roman"/>
          <w:szCs w:val="24"/>
          <w:lang w:eastAsia="es-CO"/>
        </w:rPr>
      </w:pPr>
      <w:r w:rsidRPr="00A1593F">
        <w:rPr>
          <w:rFonts w:ascii="Arial Narrow" w:eastAsia="Times New Roman" w:hAnsi="Arial Narrow" w:cs="Times New Roman"/>
          <w:szCs w:val="24"/>
          <w:lang w:eastAsia="es-CO"/>
        </w:rPr>
        <w:t xml:space="preserve">Estar </w:t>
      </w:r>
      <w:r w:rsidRPr="00A1593F">
        <w:rPr>
          <w:rFonts w:ascii="Arial Narrow" w:eastAsia="Times New Roman" w:hAnsi="Arial Narrow" w:cs="Times New Roman"/>
          <w:b/>
          <w:bCs/>
          <w:szCs w:val="24"/>
          <w:lang w:eastAsia="es-CO"/>
        </w:rPr>
        <w:t>firmada por el representante legal</w:t>
      </w:r>
      <w:r w:rsidRPr="00A1593F">
        <w:rPr>
          <w:rFonts w:ascii="Arial Narrow" w:eastAsia="Times New Roman" w:hAnsi="Arial Narrow" w:cs="Times New Roman"/>
          <w:szCs w:val="24"/>
          <w:lang w:eastAsia="es-CO"/>
        </w:rPr>
        <w:t xml:space="preserve"> de la empresa o por la persona debidamente autorizada para obligarla, de conformidad con el certificado de existencia y representación legal vigente.</w:t>
      </w:r>
    </w:p>
    <w:p w14:paraId="5088CD90" w14:textId="4E99E778" w:rsidR="00A1593F" w:rsidRPr="00712604" w:rsidRDefault="00A1593F" w:rsidP="004534C0">
      <w:pPr>
        <w:numPr>
          <w:ilvl w:val="0"/>
          <w:numId w:val="3"/>
        </w:numPr>
        <w:spacing w:after="0" w:line="240" w:lineRule="auto"/>
        <w:jc w:val="both"/>
        <w:rPr>
          <w:rFonts w:ascii="Arial Narrow" w:hAnsi="Arial Narrow" w:cs="Arial"/>
          <w:bCs/>
          <w:i/>
          <w:color w:val="000000" w:themeColor="text1"/>
        </w:rPr>
      </w:pPr>
      <w:r w:rsidRPr="00A1593F">
        <w:rPr>
          <w:rFonts w:ascii="Arial Narrow" w:eastAsia="Times New Roman" w:hAnsi="Arial Narrow" w:cs="Times New Roman"/>
          <w:szCs w:val="24"/>
          <w:lang w:eastAsia="es-CO"/>
        </w:rPr>
        <w:t xml:space="preserve">Indicar expresamente la </w:t>
      </w:r>
      <w:r w:rsidRPr="00712604">
        <w:rPr>
          <w:rFonts w:ascii="Arial Narrow" w:eastAsia="Times New Roman" w:hAnsi="Arial Narrow" w:cs="Times New Roman"/>
          <w:b/>
          <w:bCs/>
          <w:szCs w:val="24"/>
          <w:lang w:eastAsia="es-CO"/>
        </w:rPr>
        <w:t>fecha de emisión</w:t>
      </w:r>
      <w:r w:rsidRPr="00A1593F">
        <w:rPr>
          <w:rFonts w:ascii="Arial Narrow" w:eastAsia="Times New Roman" w:hAnsi="Arial Narrow" w:cs="Times New Roman"/>
          <w:szCs w:val="24"/>
          <w:lang w:eastAsia="es-CO"/>
        </w:rPr>
        <w:t xml:space="preserve"> y la </w:t>
      </w:r>
      <w:r w:rsidRPr="00712604">
        <w:rPr>
          <w:rFonts w:ascii="Arial Narrow" w:eastAsia="Times New Roman" w:hAnsi="Arial Narrow" w:cs="Times New Roman"/>
          <w:b/>
          <w:bCs/>
          <w:szCs w:val="24"/>
          <w:lang w:eastAsia="es-CO"/>
        </w:rPr>
        <w:t>vigencia</w:t>
      </w:r>
      <w:r w:rsidRPr="00A1593F">
        <w:rPr>
          <w:rFonts w:ascii="Arial Narrow" w:eastAsia="Times New Roman" w:hAnsi="Arial Narrow" w:cs="Times New Roman"/>
          <w:szCs w:val="24"/>
          <w:lang w:eastAsia="es-CO"/>
        </w:rPr>
        <w:t xml:space="preserve"> de la cotización.</w:t>
      </w:r>
    </w:p>
    <w:p w14:paraId="0151B38D" w14:textId="76E5C298" w:rsidR="00712604" w:rsidRPr="00712604" w:rsidRDefault="00712604" w:rsidP="004534C0">
      <w:pPr>
        <w:numPr>
          <w:ilvl w:val="0"/>
          <w:numId w:val="3"/>
        </w:numPr>
        <w:spacing w:after="0" w:line="240" w:lineRule="auto"/>
        <w:jc w:val="both"/>
        <w:rPr>
          <w:rFonts w:ascii="Arial Narrow" w:hAnsi="Arial Narrow" w:cs="Arial"/>
          <w:bCs/>
          <w:i/>
          <w:color w:val="000000" w:themeColor="text1"/>
        </w:rPr>
      </w:pPr>
      <w:r w:rsidRPr="00712604">
        <w:rPr>
          <w:rFonts w:ascii="Arial Narrow" w:hAnsi="Arial Narrow"/>
        </w:rPr>
        <w:t>Presentar los valores totales de acuerdo con lo solicitado en el presente documento, sin fraccionar ítems ni excluir actividades consideradas esenciales para la ejecución completa del servicio.</w:t>
      </w:r>
    </w:p>
    <w:p w14:paraId="67674265" w14:textId="77777777" w:rsidR="00712604" w:rsidRPr="00712604" w:rsidRDefault="00712604" w:rsidP="00712604">
      <w:pPr>
        <w:spacing w:after="0" w:line="240" w:lineRule="auto"/>
        <w:ind w:left="720"/>
        <w:jc w:val="both"/>
        <w:rPr>
          <w:rFonts w:ascii="Arial Narrow" w:hAnsi="Arial Narrow" w:cs="Arial"/>
          <w:bCs/>
          <w:i/>
          <w:color w:val="000000" w:themeColor="text1"/>
        </w:rPr>
      </w:pPr>
    </w:p>
    <w:p w14:paraId="53DE5D1E" w14:textId="62721AE3" w:rsidR="00374859" w:rsidRDefault="00374859" w:rsidP="00374859">
      <w:pPr>
        <w:spacing w:after="0" w:line="240" w:lineRule="auto"/>
        <w:jc w:val="both"/>
        <w:rPr>
          <w:rFonts w:ascii="Arial Narrow" w:eastAsia="Times New Roman" w:hAnsi="Arial Narrow" w:cs="Times New Roman"/>
          <w:szCs w:val="24"/>
          <w:lang w:eastAsia="es-CO"/>
        </w:rPr>
      </w:pPr>
      <w:r>
        <w:rPr>
          <w:rFonts w:ascii="Arial Narrow" w:eastAsia="Times New Roman" w:hAnsi="Arial Narrow" w:cs="Times New Roman"/>
          <w:b/>
          <w:bCs/>
          <w:szCs w:val="24"/>
          <w:lang w:eastAsia="es-CO"/>
        </w:rPr>
        <w:t>Nota:</w:t>
      </w:r>
      <w:r w:rsidRPr="00374859">
        <w:rPr>
          <w:rFonts w:ascii="Arial Narrow" w:eastAsia="Times New Roman" w:hAnsi="Arial Narrow" w:cs="Times New Roman"/>
          <w:szCs w:val="24"/>
          <w:lang w:eastAsia="es-CO"/>
        </w:rPr>
        <w:t xml:space="preserve"> Antes de presentar la oferta, el proveedor deberá revisar en su totalidad los documentos que conforman la solicitud (obligaciones, garantías, actividades mínimas, lugar y plazo de ejecución, entre otros), con el fin de asegurar que el valor cotizado cubra todos los requerimientos establecidos por el INS. En caso de requerir aclaraciones o ajustes, estas deberán solicitarse dentro del plazo definido para observaciones.</w:t>
      </w:r>
    </w:p>
    <w:p w14:paraId="5963B0A1" w14:textId="3912D756" w:rsidR="00374859" w:rsidRPr="00374859" w:rsidRDefault="00374859" w:rsidP="00374859">
      <w:pPr>
        <w:tabs>
          <w:tab w:val="left" w:pos="1155"/>
        </w:tabs>
        <w:spacing w:after="0"/>
        <w:jc w:val="both"/>
        <w:rPr>
          <w:rFonts w:ascii="Arial Narrow" w:hAnsi="Arial Narrow" w:cs="Arial"/>
          <w:bCs/>
          <w:i/>
          <w:color w:val="000000" w:themeColor="text1"/>
          <w:sz w:val="20"/>
        </w:rPr>
      </w:pPr>
    </w:p>
    <w:p w14:paraId="084EDA6D" w14:textId="01A4ED2B" w:rsidR="00A1593F" w:rsidRPr="00374859" w:rsidRDefault="00374859" w:rsidP="004534C0">
      <w:pPr>
        <w:pStyle w:val="Prrafodelista"/>
        <w:numPr>
          <w:ilvl w:val="0"/>
          <w:numId w:val="2"/>
        </w:numPr>
        <w:tabs>
          <w:tab w:val="left" w:pos="1155"/>
        </w:tabs>
        <w:spacing w:after="0"/>
        <w:rPr>
          <w:rFonts w:ascii="Arial Narrow" w:hAnsi="Arial Narrow" w:cs="Arial"/>
          <w:b/>
          <w:bCs/>
          <w:i/>
          <w:color w:val="000000" w:themeColor="text1"/>
        </w:rPr>
      </w:pPr>
      <w:r w:rsidRPr="00374859">
        <w:rPr>
          <w:rFonts w:ascii="Arial Narrow" w:hAnsi="Arial Narrow"/>
          <w:b/>
          <w:color w:val="000000" w:themeColor="text1"/>
        </w:rPr>
        <w:t>CONDICIONES TÉCNICAS MÍNIMAS</w:t>
      </w:r>
    </w:p>
    <w:p w14:paraId="52FE0C03" w14:textId="71442F88" w:rsidR="00A1593F" w:rsidRDefault="00A1593F" w:rsidP="00A1593F">
      <w:pPr>
        <w:pStyle w:val="Prrafodelista"/>
        <w:tabs>
          <w:tab w:val="left" w:pos="1155"/>
        </w:tabs>
        <w:spacing w:after="0"/>
        <w:ind w:firstLine="0"/>
        <w:rPr>
          <w:rFonts w:ascii="Arial Narrow" w:hAnsi="Arial Narrow" w:cs="Arial"/>
          <w:bCs/>
          <w:i/>
          <w:color w:val="000000" w:themeColor="text1"/>
        </w:rPr>
      </w:pPr>
    </w:p>
    <w:p w14:paraId="5FE076B4" w14:textId="14844BFA" w:rsidR="00A1593F" w:rsidRPr="00374859" w:rsidRDefault="00374859" w:rsidP="000F5E01">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Con el fin de garantizar que las cotizaciones presentadas se ajusten a las necesidades técnicas y operativas del Instituto Nacional de Salud – INS, los oferentes deberán considerar los siguientes requisitos mínimos al momento de elaborar su propuesta económica:</w:t>
      </w:r>
    </w:p>
    <w:p w14:paraId="1168B0DD" w14:textId="5DC60819" w:rsidR="00A1593F" w:rsidRDefault="00A1593F" w:rsidP="000F5E01">
      <w:pPr>
        <w:tabs>
          <w:tab w:val="left" w:pos="1155"/>
        </w:tabs>
        <w:spacing w:after="0"/>
        <w:jc w:val="both"/>
        <w:rPr>
          <w:rFonts w:ascii="Arial Narrow" w:hAnsi="Arial Narrow" w:cs="Arial"/>
          <w:bCs/>
          <w:i/>
          <w:color w:val="000000" w:themeColor="text1"/>
        </w:rPr>
      </w:pPr>
    </w:p>
    <w:p w14:paraId="142561B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técnico del objeto contractual:</w:t>
      </w:r>
    </w:p>
    <w:p w14:paraId="576C915A" w14:textId="267FBAD3"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br/>
        <w:t>El oferente deberá asegurar que los servicios ofertados cubran en su totalidad las actividades de mantenimiento preventivo, correctivo (cuando aplique), verificación</w:t>
      </w:r>
      <w:r w:rsidR="000F5E01">
        <w:rPr>
          <w:rFonts w:ascii="Arial Narrow" w:eastAsia="Times New Roman" w:hAnsi="Arial Narrow" w:cs="Times New Roman"/>
          <w:color w:val="000000" w:themeColor="text1"/>
          <w:szCs w:val="24"/>
          <w:lang w:eastAsia="es-CO"/>
        </w:rPr>
        <w:t xml:space="preserve"> metrológica</w:t>
      </w:r>
      <w:r w:rsidRPr="000F5E01">
        <w:rPr>
          <w:rFonts w:ascii="Arial Narrow" w:eastAsia="Times New Roman" w:hAnsi="Arial Narrow" w:cs="Times New Roman"/>
          <w:color w:val="000000" w:themeColor="text1"/>
          <w:szCs w:val="24"/>
          <w:lang w:eastAsia="es-CO"/>
        </w:rPr>
        <w:t xml:space="preserve">, calibración y/o calificación </w:t>
      </w:r>
      <w:r w:rsidR="000F5E01">
        <w:rPr>
          <w:rFonts w:ascii="Arial Narrow" w:eastAsia="Times New Roman" w:hAnsi="Arial Narrow" w:cs="Times New Roman"/>
          <w:color w:val="000000" w:themeColor="text1"/>
          <w:szCs w:val="24"/>
          <w:lang w:eastAsia="es-CO"/>
        </w:rPr>
        <w:t xml:space="preserve">OQ/PQ </w:t>
      </w:r>
      <w:r w:rsidRPr="000F5E01">
        <w:rPr>
          <w:rFonts w:ascii="Arial Narrow" w:eastAsia="Times New Roman" w:hAnsi="Arial Narrow" w:cs="Times New Roman"/>
          <w:color w:val="000000" w:themeColor="text1"/>
          <w:szCs w:val="24"/>
          <w:lang w:eastAsia="es-CO"/>
        </w:rPr>
        <w:t>de los sistemas y equipos contemplados en el grupo al cual presenta su cotización, incluyendo el suministro de repuestos, piezas y materiales requeridos para el correcto funcionamiento de los mismos.</w:t>
      </w:r>
    </w:p>
    <w:p w14:paraId="2A7970C1"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2E83A02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Personal idóneo:</w:t>
      </w:r>
    </w:p>
    <w:p w14:paraId="22768774" w14:textId="77777777" w:rsidR="00374859" w:rsidRPr="000F5E01" w:rsidRDefault="00374859" w:rsidP="000F5E01">
      <w:pPr>
        <w:pStyle w:val="Prrafodelista"/>
        <w:spacing w:after="0"/>
        <w:ind w:firstLine="0"/>
        <w:jc w:val="both"/>
        <w:rPr>
          <w:rFonts w:ascii="Arial Narrow" w:eastAsia="Times New Roman" w:hAnsi="Arial Narrow" w:cs="Times New Roman"/>
          <w:b/>
          <w:bCs/>
          <w:color w:val="000000" w:themeColor="text1"/>
          <w:szCs w:val="24"/>
          <w:lang w:eastAsia="es-CO"/>
        </w:rPr>
      </w:pPr>
    </w:p>
    <w:p w14:paraId="3A4C9C1B" w14:textId="16BA1BCA" w:rsid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t xml:space="preserve">El personal asignado para la ejecución de los servicios deberá contar con </w:t>
      </w:r>
      <w:r w:rsidRPr="000F5E01">
        <w:rPr>
          <w:rFonts w:ascii="Arial Narrow" w:eastAsia="Times New Roman" w:hAnsi="Arial Narrow" w:cs="Times New Roman"/>
          <w:b/>
          <w:bCs/>
          <w:color w:val="000000" w:themeColor="text1"/>
          <w:szCs w:val="24"/>
          <w:lang w:eastAsia="es-CO"/>
        </w:rPr>
        <w:t>formación técnica o profesional</w:t>
      </w:r>
      <w:r w:rsidRPr="000F5E01">
        <w:rPr>
          <w:rFonts w:ascii="Arial Narrow" w:eastAsia="Times New Roman" w:hAnsi="Arial Narrow" w:cs="Times New Roman"/>
          <w:color w:val="000000" w:themeColor="text1"/>
          <w:szCs w:val="24"/>
          <w:lang w:eastAsia="es-CO"/>
        </w:rPr>
        <w:t xml:space="preserve"> en las áreas afines al tipo de sistema a intervenir (eléctrico, electrónico, vapor, ventilación, mecánico o afines), así como con </w:t>
      </w:r>
      <w:r w:rsidRPr="000F5E01">
        <w:rPr>
          <w:rFonts w:ascii="Arial Narrow" w:eastAsia="Times New Roman" w:hAnsi="Arial Narrow" w:cs="Times New Roman"/>
          <w:b/>
          <w:bCs/>
          <w:color w:val="000000" w:themeColor="text1"/>
          <w:szCs w:val="24"/>
          <w:lang w:eastAsia="es-CO"/>
        </w:rPr>
        <w:t xml:space="preserve">experiencia </w:t>
      </w:r>
      <w:r w:rsidR="000F5E01">
        <w:rPr>
          <w:rFonts w:ascii="Arial Narrow" w:eastAsia="Times New Roman" w:hAnsi="Arial Narrow" w:cs="Times New Roman"/>
          <w:b/>
          <w:bCs/>
          <w:color w:val="000000" w:themeColor="text1"/>
          <w:szCs w:val="24"/>
          <w:lang w:eastAsia="es-CO"/>
        </w:rPr>
        <w:t xml:space="preserve">y formación adicional </w:t>
      </w:r>
      <w:r w:rsidRPr="000F5E01">
        <w:rPr>
          <w:rFonts w:ascii="Arial Narrow" w:eastAsia="Times New Roman" w:hAnsi="Arial Narrow" w:cs="Times New Roman"/>
          <w:b/>
          <w:bCs/>
          <w:color w:val="000000" w:themeColor="text1"/>
          <w:szCs w:val="24"/>
          <w:lang w:eastAsia="es-CO"/>
        </w:rPr>
        <w:t>comprobable</w:t>
      </w:r>
      <w:r w:rsidRPr="000F5E01">
        <w:rPr>
          <w:rFonts w:ascii="Arial Narrow" w:eastAsia="Times New Roman" w:hAnsi="Arial Narrow" w:cs="Times New Roman"/>
          <w:color w:val="000000" w:themeColor="text1"/>
          <w:szCs w:val="24"/>
          <w:lang w:eastAsia="es-CO"/>
        </w:rPr>
        <w:t xml:space="preserve"> en mantenimiento y aseguramiento metrológico de equipos y sistemas similares.</w:t>
      </w:r>
    </w:p>
    <w:p w14:paraId="193CBFFC" w14:textId="24CF285F"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0F5E01">
        <w:rPr>
          <w:rFonts w:ascii="Arial Narrow" w:eastAsia="Times New Roman" w:hAnsi="Arial Narrow" w:cs="Times New Roman"/>
          <w:color w:val="000000" w:themeColor="text1"/>
          <w:szCs w:val="24"/>
          <w:lang w:eastAsia="es-CO"/>
        </w:rPr>
        <w:br/>
        <w:t xml:space="preserve">Cuando aplique, el oferente deberá disponer de personal con </w:t>
      </w:r>
      <w:r w:rsidRPr="000F5E01">
        <w:rPr>
          <w:rFonts w:ascii="Arial Narrow" w:eastAsia="Times New Roman" w:hAnsi="Arial Narrow" w:cs="Times New Roman"/>
          <w:b/>
          <w:bCs/>
          <w:color w:val="000000" w:themeColor="text1"/>
          <w:szCs w:val="24"/>
          <w:lang w:eastAsia="es-CO"/>
        </w:rPr>
        <w:t>certificaciones o acreditaciones vigentes</w:t>
      </w:r>
      <w:r w:rsidRPr="000F5E01">
        <w:rPr>
          <w:rFonts w:ascii="Arial Narrow" w:eastAsia="Times New Roman" w:hAnsi="Arial Narrow" w:cs="Times New Roman"/>
          <w:color w:val="000000" w:themeColor="text1"/>
          <w:szCs w:val="24"/>
          <w:lang w:eastAsia="es-CO"/>
        </w:rPr>
        <w:t xml:space="preserve"> en normas de calidad, seguridad eléctrica o calibración de equipos.</w:t>
      </w:r>
    </w:p>
    <w:p w14:paraId="51C4B65F" w14:textId="61DCEC55" w:rsidR="00374859"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73636B5E" w14:textId="2ABF075C" w:rsid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7D8A300E"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32EEFC46"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Equipos, herramientas y materiales:</w:t>
      </w:r>
    </w:p>
    <w:p w14:paraId="52A58AAA"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disponer de los </w:t>
      </w:r>
      <w:r w:rsidRPr="000F5E01">
        <w:rPr>
          <w:rFonts w:ascii="Arial Narrow" w:eastAsia="Times New Roman" w:hAnsi="Arial Narrow" w:cs="Times New Roman"/>
          <w:b/>
          <w:bCs/>
          <w:color w:val="000000" w:themeColor="text1"/>
          <w:szCs w:val="24"/>
          <w:lang w:eastAsia="es-CO"/>
        </w:rPr>
        <w:t>equipos, herramientas, instrumentos de medición y materiales</w:t>
      </w:r>
      <w:r w:rsidRPr="00374859">
        <w:rPr>
          <w:rFonts w:ascii="Arial Narrow" w:eastAsia="Times New Roman" w:hAnsi="Arial Narrow" w:cs="Times New Roman"/>
          <w:color w:val="000000" w:themeColor="text1"/>
          <w:szCs w:val="24"/>
          <w:lang w:eastAsia="es-CO"/>
        </w:rPr>
        <w:t xml:space="preserve"> necesarios para la correcta ejecución de los servicios, asegurando que todos se encuentren en </w:t>
      </w:r>
      <w:r w:rsidRPr="000F5E01">
        <w:rPr>
          <w:rFonts w:ascii="Arial Narrow" w:eastAsia="Times New Roman" w:hAnsi="Arial Narrow" w:cs="Times New Roman"/>
          <w:b/>
          <w:bCs/>
          <w:color w:val="000000" w:themeColor="text1"/>
          <w:szCs w:val="24"/>
          <w:lang w:eastAsia="es-CO"/>
        </w:rPr>
        <w:t>óptimo estado de funcionamiento</w:t>
      </w:r>
      <w:r w:rsidRPr="00374859">
        <w:rPr>
          <w:rFonts w:ascii="Arial Narrow" w:eastAsia="Times New Roman" w:hAnsi="Arial Narrow" w:cs="Times New Roman"/>
          <w:color w:val="000000" w:themeColor="text1"/>
          <w:szCs w:val="24"/>
          <w:lang w:eastAsia="es-CO"/>
        </w:rPr>
        <w:t xml:space="preserve">, y que los instrumentos de medición cuenten con </w:t>
      </w:r>
      <w:r w:rsidRPr="000F5E01">
        <w:rPr>
          <w:rFonts w:ascii="Arial Narrow" w:eastAsia="Times New Roman" w:hAnsi="Arial Narrow" w:cs="Times New Roman"/>
          <w:b/>
          <w:bCs/>
          <w:color w:val="000000" w:themeColor="text1"/>
          <w:szCs w:val="24"/>
          <w:lang w:eastAsia="es-CO"/>
        </w:rPr>
        <w:t>certificados de calibración vigentes</w:t>
      </w:r>
      <w:r w:rsidRPr="00374859">
        <w:rPr>
          <w:rFonts w:ascii="Arial Narrow" w:eastAsia="Times New Roman" w:hAnsi="Arial Narrow" w:cs="Times New Roman"/>
          <w:color w:val="000000" w:themeColor="text1"/>
          <w:szCs w:val="24"/>
          <w:lang w:eastAsia="es-CO"/>
        </w:rPr>
        <w:t xml:space="preserve"> emitidos por laboratorios acreditados por el ONAC o por organismos equivalentes reconocidos.</w:t>
      </w:r>
    </w:p>
    <w:p w14:paraId="62ADA0D0" w14:textId="77777777" w:rsidR="00374859"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3C0431CD" w14:textId="77777777" w:rsidR="00374859"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Cumplimiento normativo:</w:t>
      </w:r>
    </w:p>
    <w:p w14:paraId="66B8179B" w14:textId="77777777"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Las actividades a desarrollar deberán cumplir con las disposiciones establecidas en la </w:t>
      </w:r>
      <w:r w:rsidRPr="000F5E01">
        <w:rPr>
          <w:rFonts w:ascii="Arial Narrow" w:eastAsia="Times New Roman" w:hAnsi="Arial Narrow" w:cs="Times New Roman"/>
          <w:b/>
          <w:bCs/>
          <w:color w:val="000000" w:themeColor="text1"/>
          <w:szCs w:val="24"/>
          <w:lang w:eastAsia="es-CO"/>
        </w:rPr>
        <w:t>normatividad nacional vigente</w:t>
      </w:r>
      <w:r w:rsidRPr="00374859">
        <w:rPr>
          <w:rFonts w:ascii="Arial Narrow" w:eastAsia="Times New Roman" w:hAnsi="Arial Narrow" w:cs="Times New Roman"/>
          <w:color w:val="000000" w:themeColor="text1"/>
          <w:szCs w:val="24"/>
          <w:lang w:eastAsia="es-CO"/>
        </w:rPr>
        <w:t xml:space="preserve">, particularmente con las normas relacionadas con </w:t>
      </w:r>
      <w:r w:rsidRPr="000F5E01">
        <w:rPr>
          <w:rFonts w:ascii="Arial Narrow" w:eastAsia="Times New Roman" w:hAnsi="Arial Narrow" w:cs="Times New Roman"/>
          <w:b/>
          <w:bCs/>
          <w:color w:val="000000" w:themeColor="text1"/>
          <w:szCs w:val="24"/>
          <w:lang w:eastAsia="es-CO"/>
        </w:rPr>
        <w:t>Buenas Prácticas de Manufactura (BPM)</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Buenas Prácticas de Laboratorio (BPL)</w:t>
      </w:r>
      <w:r w:rsidRPr="00374859">
        <w:rPr>
          <w:rFonts w:ascii="Arial Narrow" w:eastAsia="Times New Roman" w:hAnsi="Arial Narrow" w:cs="Times New Roman"/>
          <w:color w:val="000000" w:themeColor="text1"/>
          <w:szCs w:val="24"/>
          <w:lang w:eastAsia="es-CO"/>
        </w:rPr>
        <w:t xml:space="preserve">, </w:t>
      </w:r>
      <w:r w:rsidRPr="000F5E01">
        <w:rPr>
          <w:rFonts w:ascii="Arial Narrow" w:eastAsia="Times New Roman" w:hAnsi="Arial Narrow" w:cs="Times New Roman"/>
          <w:b/>
          <w:bCs/>
          <w:color w:val="000000" w:themeColor="text1"/>
          <w:szCs w:val="24"/>
          <w:lang w:eastAsia="es-CO"/>
        </w:rPr>
        <w:t>seguridad industrial, salud ocupacional y gestión ambiental</w:t>
      </w:r>
      <w:r w:rsidRPr="00374859">
        <w:rPr>
          <w:rFonts w:ascii="Arial Narrow" w:eastAsia="Times New Roman" w:hAnsi="Arial Narrow" w:cs="Times New Roman"/>
          <w:color w:val="000000" w:themeColor="text1"/>
          <w:szCs w:val="24"/>
          <w:lang w:eastAsia="es-CO"/>
        </w:rPr>
        <w:t>, así como con los procedimientos internos establecidos por el INS para el ingreso y trabajo en sus instalaciones.</w:t>
      </w:r>
    </w:p>
    <w:p w14:paraId="1BDB5F0D"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0B8A3D88" w14:textId="77777777" w:rsidR="000F5E01"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Disponibilidad y oportunidad en la prestación del servicio:</w:t>
      </w:r>
    </w:p>
    <w:p w14:paraId="7078AFE7" w14:textId="77777777"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garantizar la </w:t>
      </w:r>
      <w:r w:rsidRPr="000F5E01">
        <w:rPr>
          <w:rFonts w:ascii="Arial Narrow" w:eastAsia="Times New Roman" w:hAnsi="Arial Narrow" w:cs="Times New Roman"/>
          <w:b/>
          <w:bCs/>
          <w:color w:val="000000" w:themeColor="text1"/>
          <w:szCs w:val="24"/>
          <w:lang w:eastAsia="es-CO"/>
        </w:rPr>
        <w:t>disponibilidad operativa</w:t>
      </w:r>
      <w:r w:rsidRPr="00374859">
        <w:rPr>
          <w:rFonts w:ascii="Arial Narrow" w:eastAsia="Times New Roman" w:hAnsi="Arial Narrow" w:cs="Times New Roman"/>
          <w:color w:val="000000" w:themeColor="text1"/>
          <w:szCs w:val="24"/>
          <w:lang w:eastAsia="es-CO"/>
        </w:rPr>
        <w:t xml:space="preserve"> para atender los servicios dentro de los plazos y horarios que el INS establezca, incluyendo atención prioritaria en caso de mantenimiento correctivo o emergencias, cuando sea requerido.</w:t>
      </w:r>
    </w:p>
    <w:p w14:paraId="72C58CFB" w14:textId="28CD8BCB"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Se valorará positivamente la capacidad de respuesta y atención técnica dentro de la ciudad de Bogotá D.C., donde se encuentran las principales instalaciones del Instituto.</w:t>
      </w:r>
    </w:p>
    <w:p w14:paraId="4A32CAFB"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5E1F32A9" w14:textId="77777777" w:rsidR="000F5E01"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Entrega de informes técnicos:</w:t>
      </w:r>
    </w:p>
    <w:p w14:paraId="3AF53C78" w14:textId="77777777" w:rsidR="000F5E01" w:rsidRPr="000F5E01" w:rsidRDefault="00374859" w:rsidP="000F5E01">
      <w:pPr>
        <w:pStyle w:val="Prrafodelista"/>
        <w:spacing w:after="0"/>
        <w:ind w:firstLine="0"/>
        <w:jc w:val="both"/>
        <w:rPr>
          <w:rFonts w:ascii="Arial Narrow" w:eastAsia="Times New Roman" w:hAnsi="Arial Narrow" w:cs="Times New Roman"/>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Por cada servicio realizado, el contratista deberá entregar un </w:t>
      </w:r>
      <w:r w:rsidRPr="000F5E01">
        <w:rPr>
          <w:rFonts w:ascii="Arial Narrow" w:eastAsia="Times New Roman" w:hAnsi="Arial Narrow" w:cs="Times New Roman"/>
          <w:b/>
          <w:bCs/>
          <w:color w:val="000000" w:themeColor="text1"/>
          <w:szCs w:val="24"/>
          <w:lang w:eastAsia="es-CO"/>
        </w:rPr>
        <w:t>informe técnico detallado</w:t>
      </w:r>
      <w:r w:rsidRPr="00374859">
        <w:rPr>
          <w:rFonts w:ascii="Arial Narrow" w:eastAsia="Times New Roman" w:hAnsi="Arial Narrow" w:cs="Times New Roman"/>
          <w:color w:val="000000" w:themeColor="text1"/>
          <w:szCs w:val="24"/>
          <w:lang w:eastAsia="es-CO"/>
        </w:rPr>
        <w:t xml:space="preserve"> que incluya descripción de las actividades ejecutadas, resultados de calibración o verificación, repuestos instalados (si aplica), conclusiones sobre el estado del sistema y recomendaciones técnicas para garantizar su operatividad.</w:t>
      </w:r>
    </w:p>
    <w:p w14:paraId="50840FDD" w14:textId="77777777" w:rsidR="000F5E01" w:rsidRPr="000F5E01" w:rsidRDefault="000F5E01" w:rsidP="000F5E01">
      <w:pPr>
        <w:pStyle w:val="Prrafodelista"/>
        <w:spacing w:after="0"/>
        <w:ind w:firstLine="0"/>
        <w:jc w:val="both"/>
        <w:rPr>
          <w:rFonts w:ascii="Arial Narrow" w:eastAsia="Times New Roman" w:hAnsi="Arial Narrow" w:cs="Times New Roman"/>
          <w:color w:val="000000" w:themeColor="text1"/>
          <w:szCs w:val="24"/>
          <w:lang w:eastAsia="es-CO"/>
        </w:rPr>
      </w:pPr>
    </w:p>
    <w:p w14:paraId="2E1A743F" w14:textId="77777777" w:rsidR="000F5E01" w:rsidRPr="000F5E01" w:rsidRDefault="00374859" w:rsidP="004534C0">
      <w:pPr>
        <w:pStyle w:val="Prrafodelista"/>
        <w:numPr>
          <w:ilvl w:val="0"/>
          <w:numId w:val="4"/>
        </w:numPr>
        <w:spacing w:after="0"/>
        <w:jc w:val="both"/>
        <w:rPr>
          <w:rFonts w:ascii="Arial Narrow" w:eastAsia="Times New Roman" w:hAnsi="Arial Narrow" w:cs="Times New Roman"/>
          <w:b/>
          <w:bCs/>
          <w:color w:val="000000" w:themeColor="text1"/>
          <w:szCs w:val="24"/>
          <w:lang w:eastAsia="es-CO"/>
        </w:rPr>
      </w:pPr>
      <w:r w:rsidRPr="000F5E01">
        <w:rPr>
          <w:rFonts w:ascii="Arial Narrow" w:eastAsia="Times New Roman" w:hAnsi="Arial Narrow" w:cs="Times New Roman"/>
          <w:b/>
          <w:bCs/>
          <w:color w:val="000000" w:themeColor="text1"/>
          <w:szCs w:val="24"/>
          <w:lang w:eastAsia="es-CO"/>
        </w:rPr>
        <w:t>Garantía del servicio:</w:t>
      </w:r>
    </w:p>
    <w:p w14:paraId="053B2E27" w14:textId="491C9060" w:rsidR="00374859" w:rsidRPr="00374859" w:rsidRDefault="00374859" w:rsidP="000F5E01">
      <w:pPr>
        <w:pStyle w:val="Prrafodelista"/>
        <w:spacing w:after="0"/>
        <w:ind w:firstLine="0"/>
        <w:jc w:val="both"/>
        <w:rPr>
          <w:rFonts w:ascii="Arial Narrow" w:eastAsia="Times New Roman" w:hAnsi="Arial Narrow" w:cs="Times New Roman"/>
          <w:b/>
          <w:bCs/>
          <w:color w:val="000000" w:themeColor="text1"/>
          <w:szCs w:val="24"/>
          <w:lang w:eastAsia="es-CO"/>
        </w:rPr>
      </w:pPr>
      <w:r w:rsidRPr="00374859">
        <w:rPr>
          <w:rFonts w:ascii="Arial Narrow" w:eastAsia="Times New Roman" w:hAnsi="Arial Narrow" w:cs="Times New Roman"/>
          <w:color w:val="000000" w:themeColor="text1"/>
          <w:szCs w:val="24"/>
          <w:lang w:eastAsia="es-CO"/>
        </w:rPr>
        <w:br/>
        <w:t xml:space="preserve">El oferente deberá indicar en su cotización el </w:t>
      </w:r>
      <w:r w:rsidRPr="000F5E01">
        <w:rPr>
          <w:rFonts w:ascii="Arial Narrow" w:eastAsia="Times New Roman" w:hAnsi="Arial Narrow" w:cs="Times New Roman"/>
          <w:b/>
          <w:bCs/>
          <w:color w:val="000000" w:themeColor="text1"/>
          <w:szCs w:val="24"/>
          <w:lang w:eastAsia="es-CO"/>
        </w:rPr>
        <w:t>tiempo de garantía</w:t>
      </w:r>
      <w:r w:rsidRPr="00374859">
        <w:rPr>
          <w:rFonts w:ascii="Arial Narrow" w:eastAsia="Times New Roman" w:hAnsi="Arial Narrow" w:cs="Times New Roman"/>
          <w:color w:val="000000" w:themeColor="text1"/>
          <w:szCs w:val="24"/>
          <w:lang w:eastAsia="es-CO"/>
        </w:rPr>
        <w:t xml:space="preserve"> ofrecido sobre los servicios ejecutados y los repuestos suministrados, el cual no podrá ser inferior a </w:t>
      </w:r>
      <w:r w:rsidRPr="000F5E01">
        <w:rPr>
          <w:rFonts w:ascii="Arial Narrow" w:eastAsia="Times New Roman" w:hAnsi="Arial Narrow" w:cs="Times New Roman"/>
          <w:b/>
          <w:bCs/>
          <w:color w:val="000000" w:themeColor="text1"/>
          <w:szCs w:val="24"/>
          <w:lang w:eastAsia="es-CO"/>
        </w:rPr>
        <w:t xml:space="preserve">tres (3) </w:t>
      </w:r>
      <w:r w:rsidR="000F5E01" w:rsidRPr="000F5E01">
        <w:rPr>
          <w:rFonts w:ascii="Arial Narrow" w:eastAsia="Times New Roman" w:hAnsi="Arial Narrow" w:cs="Times New Roman"/>
          <w:b/>
          <w:bCs/>
          <w:color w:val="000000" w:themeColor="text1"/>
          <w:szCs w:val="24"/>
          <w:lang w:eastAsia="es-CO"/>
        </w:rPr>
        <w:t>meses</w:t>
      </w:r>
      <w:r w:rsidR="000F5E01" w:rsidRPr="00374859">
        <w:rPr>
          <w:rFonts w:ascii="Arial Narrow" w:eastAsia="Times New Roman" w:hAnsi="Arial Narrow" w:cs="Times New Roman"/>
          <w:color w:val="000000" w:themeColor="text1"/>
          <w:szCs w:val="24"/>
          <w:lang w:eastAsia="es-CO"/>
        </w:rPr>
        <w:t xml:space="preserve"> </w:t>
      </w:r>
      <w:r w:rsidR="000F5E01" w:rsidRPr="000F5E01">
        <w:rPr>
          <w:rFonts w:ascii="Arial Narrow" w:eastAsia="Times New Roman" w:hAnsi="Arial Narrow" w:cs="Times New Roman"/>
          <w:b/>
          <w:color w:val="000000" w:themeColor="text1"/>
          <w:szCs w:val="24"/>
          <w:lang w:eastAsia="es-CO"/>
        </w:rPr>
        <w:t xml:space="preserve">mínimos </w:t>
      </w:r>
      <w:r w:rsidRPr="00374859">
        <w:rPr>
          <w:rFonts w:ascii="Arial Narrow" w:eastAsia="Times New Roman" w:hAnsi="Arial Narrow" w:cs="Times New Roman"/>
          <w:color w:val="000000" w:themeColor="text1"/>
          <w:szCs w:val="24"/>
          <w:lang w:eastAsia="es-CO"/>
        </w:rPr>
        <w:t>contados a partir de la fecha de entrega y aceptación a satisfacción por parte del INS.</w:t>
      </w:r>
    </w:p>
    <w:p w14:paraId="113192AF" w14:textId="045C0A2B" w:rsidR="00374859" w:rsidRDefault="00374859" w:rsidP="00374859">
      <w:pPr>
        <w:tabs>
          <w:tab w:val="left" w:pos="1155"/>
        </w:tabs>
        <w:spacing w:after="0"/>
        <w:rPr>
          <w:rFonts w:ascii="Arial Narrow" w:hAnsi="Arial Narrow" w:cs="Arial"/>
          <w:bCs/>
          <w:color w:val="000000" w:themeColor="text1"/>
        </w:rPr>
      </w:pPr>
    </w:p>
    <w:p w14:paraId="59FEC3A6" w14:textId="7430746F" w:rsidR="000F5E01" w:rsidRPr="000F5E01" w:rsidRDefault="000F5E01" w:rsidP="004534C0">
      <w:pPr>
        <w:pStyle w:val="Prrafodelista"/>
        <w:numPr>
          <w:ilvl w:val="0"/>
          <w:numId w:val="2"/>
        </w:numPr>
        <w:tabs>
          <w:tab w:val="left" w:pos="1155"/>
        </w:tabs>
        <w:spacing w:after="0"/>
        <w:rPr>
          <w:rFonts w:ascii="Arial Narrow" w:hAnsi="Arial Narrow" w:cs="Arial"/>
          <w:b/>
          <w:bCs/>
          <w:color w:val="000000" w:themeColor="text1"/>
        </w:rPr>
      </w:pPr>
      <w:r w:rsidRPr="000F5E01">
        <w:rPr>
          <w:rFonts w:ascii="Arial Narrow" w:hAnsi="Arial Narrow"/>
          <w:b/>
          <w:color w:val="000000" w:themeColor="text1"/>
        </w:rPr>
        <w:t>CONDICIONES ADMINISTRATIVAS GENERALES</w:t>
      </w:r>
    </w:p>
    <w:p w14:paraId="58946E35" w14:textId="3B79B3BC" w:rsidR="00A1593F" w:rsidRDefault="00A1593F" w:rsidP="00374859">
      <w:pPr>
        <w:tabs>
          <w:tab w:val="left" w:pos="1155"/>
        </w:tabs>
        <w:spacing w:after="0"/>
        <w:rPr>
          <w:rFonts w:ascii="Arial Narrow" w:hAnsi="Arial Narrow" w:cs="Arial"/>
          <w:bCs/>
          <w:i/>
          <w:color w:val="000000" w:themeColor="text1"/>
        </w:rPr>
      </w:pPr>
    </w:p>
    <w:p w14:paraId="417EA222" w14:textId="5536AE78" w:rsidR="000F5E01" w:rsidRPr="00374859" w:rsidRDefault="000F5E01" w:rsidP="000F5E01">
      <w:pPr>
        <w:tabs>
          <w:tab w:val="left" w:pos="1155"/>
        </w:tabs>
        <w:spacing w:after="0" w:line="240" w:lineRule="auto"/>
        <w:jc w:val="both"/>
        <w:rPr>
          <w:rFonts w:ascii="Arial Narrow" w:hAnsi="Arial Narrow" w:cs="Arial"/>
          <w:bCs/>
          <w:color w:val="000000" w:themeColor="text1"/>
        </w:rPr>
      </w:pPr>
      <w:r w:rsidRPr="00374859">
        <w:rPr>
          <w:rFonts w:ascii="Arial Narrow" w:hAnsi="Arial Narrow"/>
        </w:rPr>
        <w:t xml:space="preserve">Con el fin de garantizar que las cotizaciones presentadas se ajusten a las </w:t>
      </w:r>
      <w:r w:rsidR="007A3418">
        <w:rPr>
          <w:rFonts w:ascii="Arial Narrow" w:hAnsi="Arial Narrow"/>
        </w:rPr>
        <w:t>condiciones administrativas</w:t>
      </w:r>
      <w:r w:rsidRPr="00374859">
        <w:rPr>
          <w:rFonts w:ascii="Arial Narrow" w:hAnsi="Arial Narrow"/>
        </w:rPr>
        <w:t xml:space="preserve"> del Instituto Nacional de Salud – INS, los oferentes deberán considerar los siguientes requisitos mínimos al momento de elaborar su propuesta económica:</w:t>
      </w:r>
    </w:p>
    <w:p w14:paraId="46F0F7EE" w14:textId="61665443" w:rsidR="00374859" w:rsidRDefault="00374859" w:rsidP="00374859">
      <w:pPr>
        <w:tabs>
          <w:tab w:val="left" w:pos="1155"/>
        </w:tabs>
        <w:spacing w:after="0"/>
        <w:rPr>
          <w:rFonts w:ascii="Arial Narrow" w:hAnsi="Arial Narrow" w:cs="Arial"/>
          <w:bCs/>
          <w:i/>
          <w:color w:val="000000" w:themeColor="text1"/>
        </w:rPr>
      </w:pPr>
    </w:p>
    <w:p w14:paraId="2DBB8747" w14:textId="77777777" w:rsidR="00712604" w:rsidRDefault="00712604" w:rsidP="00374859">
      <w:pPr>
        <w:tabs>
          <w:tab w:val="left" w:pos="1155"/>
        </w:tabs>
        <w:spacing w:after="0"/>
        <w:rPr>
          <w:rFonts w:ascii="Arial Narrow" w:hAnsi="Arial Narrow" w:cs="Arial"/>
          <w:bCs/>
          <w:i/>
          <w:color w:val="000000" w:themeColor="text1"/>
        </w:rPr>
      </w:pPr>
    </w:p>
    <w:p w14:paraId="324540F7"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lastRenderedPageBreak/>
        <w:t>Lugar de ejecución de los servicios:</w:t>
      </w:r>
    </w:p>
    <w:p w14:paraId="705C4637" w14:textId="1186037F"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Las actividades de mantenimiento, calibración, verificación </w:t>
      </w:r>
      <w:r w:rsidR="00B76F99">
        <w:rPr>
          <w:rFonts w:ascii="Arial Narrow" w:eastAsia="Times New Roman" w:hAnsi="Arial Narrow" w:cs="Times New Roman"/>
          <w:color w:val="000000" w:themeColor="text1"/>
          <w:lang w:eastAsia="es-CO"/>
        </w:rPr>
        <w:t xml:space="preserve">metrológica </w:t>
      </w:r>
      <w:r w:rsidRPr="007A3418">
        <w:rPr>
          <w:rFonts w:ascii="Arial Narrow" w:eastAsia="Times New Roman" w:hAnsi="Arial Narrow" w:cs="Times New Roman"/>
          <w:color w:val="000000" w:themeColor="text1"/>
          <w:lang w:eastAsia="es-CO"/>
        </w:rPr>
        <w:t>o calificación</w:t>
      </w:r>
      <w:r w:rsidR="00B76F99">
        <w:rPr>
          <w:rFonts w:ascii="Arial Narrow" w:eastAsia="Times New Roman" w:hAnsi="Arial Narrow" w:cs="Times New Roman"/>
          <w:color w:val="000000" w:themeColor="text1"/>
          <w:lang w:eastAsia="es-CO"/>
        </w:rPr>
        <w:t xml:space="preserve"> OQ/PQ</w:t>
      </w:r>
      <w:r w:rsidRPr="007A3418">
        <w:rPr>
          <w:rFonts w:ascii="Arial Narrow" w:eastAsia="Times New Roman" w:hAnsi="Arial Narrow" w:cs="Times New Roman"/>
          <w:color w:val="000000" w:themeColor="text1"/>
          <w:lang w:eastAsia="es-CO"/>
        </w:rPr>
        <w:t xml:space="preserve"> se desarrollarán principalmente en las instalaciones del </w:t>
      </w:r>
      <w:r w:rsidRPr="007A3418">
        <w:rPr>
          <w:rFonts w:ascii="Arial Narrow" w:eastAsia="Times New Roman" w:hAnsi="Arial Narrow" w:cs="Times New Roman"/>
          <w:b/>
          <w:bCs/>
          <w:color w:val="000000" w:themeColor="text1"/>
          <w:lang w:eastAsia="es-CO"/>
        </w:rPr>
        <w:t>Instituto Nacional de Salud – INS</w:t>
      </w:r>
      <w:r w:rsidRPr="007A3418">
        <w:rPr>
          <w:rFonts w:ascii="Arial Narrow" w:eastAsia="Times New Roman" w:hAnsi="Arial Narrow" w:cs="Times New Roman"/>
          <w:color w:val="000000" w:themeColor="text1"/>
          <w:lang w:eastAsia="es-CO"/>
        </w:rPr>
        <w:t xml:space="preserve">, ubicadas en la </w:t>
      </w:r>
      <w:r w:rsidRPr="007A3418">
        <w:rPr>
          <w:rFonts w:ascii="Arial Narrow" w:eastAsia="Times New Roman" w:hAnsi="Arial Narrow" w:cs="Times New Roman"/>
          <w:b/>
          <w:bCs/>
          <w:color w:val="000000" w:themeColor="text1"/>
          <w:lang w:eastAsia="es-CO"/>
        </w:rPr>
        <w:t>Ciudad de Bogotá D.C.</w:t>
      </w:r>
      <w:r w:rsidRPr="007A3418">
        <w:rPr>
          <w:rFonts w:ascii="Arial Narrow" w:eastAsia="Times New Roman" w:hAnsi="Arial Narrow" w:cs="Times New Roman"/>
          <w:color w:val="000000" w:themeColor="text1"/>
          <w:lang w:eastAsia="es-CO"/>
        </w:rPr>
        <w:t>, en las áreas designadas por las Direcciones de Producción, Redes y demás dependencias misionales, según corresponda al grupo objeto del servicio.</w:t>
      </w:r>
    </w:p>
    <w:p w14:paraId="1518FE0A"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En casos específicos, el INS podrá solicitar la ejecución de actividades en otros lugares donde operen equipos o sistemas bajo su responsabilidad, previa coordinación con la supervisión del contrato.</w:t>
      </w:r>
    </w:p>
    <w:p w14:paraId="3895EFB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1D23448"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Plazo estimado de ejecución:</w:t>
      </w:r>
    </w:p>
    <w:p w14:paraId="727A5142"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El plazo estimado para la ejecución de los servicios será determinado según las necesidades del Instituto y las condiciones de cada grupo técnico. Dicho plazo se establecerá en el proceso contractual que se derive del presente estudio de mercado. No obstante, el oferente deberá indicar en su cotización el </w:t>
      </w:r>
      <w:r w:rsidRPr="007A3418">
        <w:rPr>
          <w:rFonts w:ascii="Arial Narrow" w:eastAsia="Times New Roman" w:hAnsi="Arial Narrow" w:cs="Times New Roman"/>
          <w:b/>
          <w:bCs/>
          <w:color w:val="000000" w:themeColor="text1"/>
          <w:lang w:eastAsia="es-CO"/>
        </w:rPr>
        <w:t>tiempo estimado de ejecución</w:t>
      </w:r>
      <w:r w:rsidRPr="007A3418">
        <w:rPr>
          <w:rFonts w:ascii="Arial Narrow" w:eastAsia="Times New Roman" w:hAnsi="Arial Narrow" w:cs="Times New Roman"/>
          <w:color w:val="000000" w:themeColor="text1"/>
          <w:lang w:eastAsia="es-CO"/>
        </w:rPr>
        <w:t xml:space="preserve"> requerido para la prestación de los servicios ofertados.</w:t>
      </w:r>
    </w:p>
    <w:p w14:paraId="72E3CA48"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3AC72F63"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Forma de pago:</w:t>
      </w:r>
    </w:p>
    <w:p w14:paraId="6100B585"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forma de pago será definida en el proceso contractual respectivo. Sin embargo, a efectos del estudio de mercado, el oferente deberá presentar su cotización considerando un esquema de pago </w:t>
      </w:r>
      <w:r w:rsidRPr="007A3418">
        <w:rPr>
          <w:rFonts w:ascii="Arial Narrow" w:eastAsia="Times New Roman" w:hAnsi="Arial Narrow" w:cs="Times New Roman"/>
          <w:b/>
          <w:bCs/>
          <w:color w:val="000000" w:themeColor="text1"/>
          <w:lang w:eastAsia="es-CO"/>
        </w:rPr>
        <w:t>contra entrega y aceptación a satisfacción</w:t>
      </w:r>
      <w:r w:rsidRPr="007A3418">
        <w:rPr>
          <w:rFonts w:ascii="Arial Narrow" w:eastAsia="Times New Roman" w:hAnsi="Arial Narrow" w:cs="Times New Roman"/>
          <w:color w:val="000000" w:themeColor="text1"/>
          <w:lang w:eastAsia="es-CO"/>
        </w:rPr>
        <w:t xml:space="preserve"> de los servicios y productos (si aplica) por parte del INS.</w:t>
      </w:r>
    </w:p>
    <w:p w14:paraId="5308A9F1" w14:textId="679F3614"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No se reconocerán pagos anticipados ni adicionales por gastos de movilización, transporte, herramientas, seguros o cualquier otro costo no </w:t>
      </w:r>
      <w:r w:rsidR="00712604">
        <w:rPr>
          <w:rFonts w:ascii="Arial Narrow" w:eastAsia="Times New Roman" w:hAnsi="Arial Narrow" w:cs="Times New Roman"/>
          <w:color w:val="000000" w:themeColor="text1"/>
          <w:lang w:eastAsia="es-CO"/>
        </w:rPr>
        <w:t>incluido en la oferta económica, además de condicionamiento de días de pago después de radicada cada factura de cobro.</w:t>
      </w:r>
    </w:p>
    <w:p w14:paraId="56CDE15F"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4C44202B"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Supervisión:</w:t>
      </w:r>
    </w:p>
    <w:p w14:paraId="19346FC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La supervisión de los servicios contratados estará a cargo de un funcionario designado por el </w:t>
      </w:r>
      <w:r w:rsidRPr="007A3418">
        <w:rPr>
          <w:rFonts w:ascii="Arial Narrow" w:eastAsia="Times New Roman" w:hAnsi="Arial Narrow" w:cs="Times New Roman"/>
          <w:b/>
          <w:bCs/>
          <w:color w:val="000000" w:themeColor="text1"/>
          <w:lang w:eastAsia="es-CO"/>
        </w:rPr>
        <w:t>Instituto Nacional de Salud</w:t>
      </w:r>
      <w:r w:rsidRPr="007A3418">
        <w:rPr>
          <w:rFonts w:ascii="Arial Narrow" w:eastAsia="Times New Roman" w:hAnsi="Arial Narrow" w:cs="Times New Roman"/>
          <w:color w:val="000000" w:themeColor="text1"/>
          <w:lang w:eastAsia="es-CO"/>
        </w:rPr>
        <w:t>, quien verificará el cumplimiento técnico, administrativo y documental de las actividades realizadas, la calidad de los productos suministrados y la entrega oportuna de los informes técnicos correspondientes.</w:t>
      </w:r>
    </w:p>
    <w:p w14:paraId="1737462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3E83F82"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Seguridad industrial y bioseguridad:</w:t>
      </w:r>
    </w:p>
    <w:p w14:paraId="4912A71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Los oferentes deberán cumplir con todas las normas de </w:t>
      </w:r>
      <w:r w:rsidRPr="007A3418">
        <w:rPr>
          <w:rFonts w:ascii="Arial Narrow" w:eastAsia="Times New Roman" w:hAnsi="Arial Narrow" w:cs="Times New Roman"/>
          <w:b/>
          <w:bCs/>
          <w:color w:val="000000" w:themeColor="text1"/>
          <w:lang w:eastAsia="es-CO"/>
        </w:rPr>
        <w:t>seguridad industrial, salud ocupacional, gestión ambiental y bioseguridad</w:t>
      </w:r>
      <w:r w:rsidRPr="007A3418">
        <w:rPr>
          <w:rFonts w:ascii="Arial Narrow" w:eastAsia="Times New Roman" w:hAnsi="Arial Narrow" w:cs="Times New Roman"/>
          <w:color w:val="000000" w:themeColor="text1"/>
          <w:lang w:eastAsia="es-CO"/>
        </w:rPr>
        <w:t xml:space="preserve"> vigentes, así como con los protocolos específicos establecidos por el INS para el ingreso, permanencia y desarrollo de actividades en sus instalaciones. El personal deberá portar los elementos de protección personal requeridos y atender las indicaciones de la supervisión en todo momento.</w:t>
      </w:r>
    </w:p>
    <w:p w14:paraId="027BE0FB"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81D4B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Garantías:</w:t>
      </w:r>
    </w:p>
    <w:p w14:paraId="3BAE1A6E" w14:textId="7FF27763" w:rsidR="007A3418" w:rsidRPr="00712604" w:rsidRDefault="007A3418" w:rsidP="00712604">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Para efectos del estudio de mercado, los oferentes deberán indicar en su cotización las garantías ofrecidas respecto al servicio y los repuestos suministrados, especificando su alcance, duración y condiciones de aplicación. Las garantías exigidas en el eventual proceso contractual se ajustarán a lo dispuesto por el </w:t>
      </w:r>
      <w:r w:rsidRPr="007A3418">
        <w:rPr>
          <w:rFonts w:ascii="Arial Narrow" w:eastAsia="Times New Roman" w:hAnsi="Arial Narrow" w:cs="Times New Roman"/>
          <w:b/>
          <w:bCs/>
          <w:color w:val="000000" w:themeColor="text1"/>
          <w:lang w:eastAsia="es-CO"/>
        </w:rPr>
        <w:t xml:space="preserve">Estatuto General de </w:t>
      </w:r>
      <w:r w:rsidRPr="007A3418">
        <w:rPr>
          <w:rFonts w:ascii="Arial Narrow" w:eastAsia="Times New Roman" w:hAnsi="Arial Narrow" w:cs="Times New Roman"/>
          <w:b/>
          <w:bCs/>
          <w:color w:val="000000" w:themeColor="text1"/>
          <w:lang w:eastAsia="es-CO"/>
        </w:rPr>
        <w:lastRenderedPageBreak/>
        <w:t>Contratación Pública (Ley 80 de 1993 y Ley 1150 de 2007)</w:t>
      </w:r>
      <w:r w:rsidRPr="007A3418">
        <w:rPr>
          <w:rFonts w:ascii="Arial Narrow" w:eastAsia="Times New Roman" w:hAnsi="Arial Narrow" w:cs="Times New Roman"/>
          <w:color w:val="000000" w:themeColor="text1"/>
          <w:lang w:eastAsia="es-CO"/>
        </w:rPr>
        <w:t xml:space="preserve"> y el </w:t>
      </w:r>
      <w:r w:rsidRPr="007A3418">
        <w:rPr>
          <w:rFonts w:ascii="Arial Narrow" w:eastAsia="Times New Roman" w:hAnsi="Arial Narrow" w:cs="Times New Roman"/>
          <w:b/>
          <w:bCs/>
          <w:color w:val="000000" w:themeColor="text1"/>
          <w:lang w:eastAsia="es-CO"/>
        </w:rPr>
        <w:t>Decreto 1082 de 2015</w:t>
      </w:r>
      <w:r w:rsidRPr="007A3418">
        <w:rPr>
          <w:rFonts w:ascii="Arial Narrow" w:eastAsia="Times New Roman" w:hAnsi="Arial Narrow" w:cs="Times New Roman"/>
          <w:color w:val="000000" w:themeColor="text1"/>
          <w:lang w:eastAsia="es-CO"/>
        </w:rPr>
        <w:t>, o las normas que las modifiquen o sustituyan.</w:t>
      </w:r>
    </w:p>
    <w:p w14:paraId="2F24D5B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CD498C6"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Confidencialidad y propiedad de la información:</w:t>
      </w:r>
    </w:p>
    <w:p w14:paraId="4FCFFAEF"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 xml:space="preserve">Toda la información técnica, documental o de proceso a la que tenga acceso el contratista durante la ejecución de los servicios será de </w:t>
      </w:r>
      <w:r w:rsidRPr="007A3418">
        <w:rPr>
          <w:rFonts w:ascii="Arial Narrow" w:eastAsia="Times New Roman" w:hAnsi="Arial Narrow" w:cs="Times New Roman"/>
          <w:b/>
          <w:bCs/>
          <w:color w:val="000000" w:themeColor="text1"/>
          <w:lang w:eastAsia="es-CO"/>
        </w:rPr>
        <w:t>uso exclusivo del Instituto Nacional de Salud</w:t>
      </w:r>
      <w:r w:rsidRPr="007A3418">
        <w:rPr>
          <w:rFonts w:ascii="Arial Narrow" w:eastAsia="Times New Roman" w:hAnsi="Arial Narrow" w:cs="Times New Roman"/>
          <w:color w:val="000000" w:themeColor="text1"/>
          <w:lang w:eastAsia="es-CO"/>
        </w:rPr>
        <w:t>. El oferente deberá garantizar la confidencialidad de dicha información y abstenerse de divulgarla o utilizarla para fines distintos a los autorizados por el INS.</w:t>
      </w:r>
    </w:p>
    <w:p w14:paraId="0D10D920" w14:textId="77777777" w:rsidR="007A3418" w:rsidRPr="007A3418" w:rsidRDefault="007A3418" w:rsidP="007A3418">
      <w:pPr>
        <w:pStyle w:val="Prrafodelista"/>
        <w:spacing w:after="0"/>
        <w:ind w:firstLine="0"/>
        <w:jc w:val="both"/>
        <w:rPr>
          <w:rFonts w:ascii="Arial Narrow" w:eastAsia="Times New Roman" w:hAnsi="Arial Narrow" w:cs="Times New Roman"/>
          <w:color w:val="000000" w:themeColor="text1"/>
          <w:lang w:eastAsia="es-CO"/>
        </w:rPr>
      </w:pPr>
    </w:p>
    <w:p w14:paraId="7E5DE1A9" w14:textId="77777777" w:rsidR="007A3418" w:rsidRPr="007A3418" w:rsidRDefault="007A3418" w:rsidP="004534C0">
      <w:pPr>
        <w:pStyle w:val="Prrafodelista"/>
        <w:numPr>
          <w:ilvl w:val="0"/>
          <w:numId w:val="4"/>
        </w:numPr>
        <w:spacing w:after="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b/>
          <w:bCs/>
          <w:color w:val="000000" w:themeColor="text1"/>
          <w:lang w:eastAsia="es-CO"/>
        </w:rPr>
        <w:t>Responsabilidad del oferente:</w:t>
      </w:r>
    </w:p>
    <w:p w14:paraId="36FF962F" w14:textId="5DC9344A" w:rsidR="00374859" w:rsidRPr="00712604" w:rsidRDefault="007A3418" w:rsidP="00712604">
      <w:pPr>
        <w:pStyle w:val="Prrafodelista"/>
        <w:spacing w:after="0"/>
        <w:ind w:firstLine="0"/>
        <w:jc w:val="both"/>
        <w:rPr>
          <w:rFonts w:ascii="Arial Narrow" w:eastAsia="Times New Roman" w:hAnsi="Arial Narrow" w:cs="Times New Roman"/>
          <w:color w:val="000000" w:themeColor="text1"/>
          <w:lang w:eastAsia="es-CO"/>
        </w:rPr>
      </w:pPr>
      <w:r w:rsidRPr="007A3418">
        <w:rPr>
          <w:rFonts w:ascii="Arial Narrow" w:eastAsia="Times New Roman" w:hAnsi="Arial Narrow" w:cs="Times New Roman"/>
          <w:color w:val="000000" w:themeColor="text1"/>
          <w:lang w:eastAsia="es-CO"/>
        </w:rPr>
        <w:br/>
        <w:t>El oferente será responsable de verificar que su propuesta cumpla con todos los requerimientos técnicos, administrativos y legales establecidos en la presente solicitud. La presentación de la cotización implica la aceptación integral de las condiciones aquí descritas y la declaración de que cuenta con la capacidad técnica, financiera y operativa para ejecutar los servicios requeridos.</w:t>
      </w:r>
    </w:p>
    <w:p w14:paraId="5C7CF2DA" w14:textId="6941D1D1" w:rsidR="00374859" w:rsidRPr="00712604" w:rsidRDefault="00374859" w:rsidP="00712604">
      <w:pPr>
        <w:tabs>
          <w:tab w:val="left" w:pos="1155"/>
        </w:tabs>
        <w:spacing w:after="0"/>
        <w:jc w:val="both"/>
        <w:rPr>
          <w:rFonts w:ascii="Arial Narrow" w:hAnsi="Arial Narrow" w:cs="Arial"/>
          <w:bCs/>
          <w:i/>
          <w:color w:val="000000" w:themeColor="text1"/>
        </w:rPr>
      </w:pPr>
    </w:p>
    <w:p w14:paraId="34C0D336" w14:textId="38220630" w:rsidR="00712604" w:rsidRPr="00712604" w:rsidRDefault="00712604" w:rsidP="004534C0">
      <w:pPr>
        <w:pStyle w:val="Prrafodelista"/>
        <w:numPr>
          <w:ilvl w:val="0"/>
          <w:numId w:val="2"/>
        </w:numPr>
        <w:spacing w:after="0"/>
        <w:jc w:val="both"/>
        <w:rPr>
          <w:rStyle w:val="Textoennegrita"/>
          <w:rFonts w:ascii="Arial Narrow" w:hAnsi="Arial Narrow"/>
          <w:bCs w:val="0"/>
          <w:color w:val="000000" w:themeColor="text1"/>
        </w:rPr>
      </w:pPr>
      <w:r w:rsidRPr="00712604">
        <w:rPr>
          <w:rStyle w:val="Textoennegrita"/>
          <w:rFonts w:ascii="Arial Narrow" w:hAnsi="Arial Narrow"/>
          <w:bCs w:val="0"/>
          <w:color w:val="000000" w:themeColor="text1"/>
        </w:rPr>
        <w:t>PRESENTACIÓN Y RECEPCIÓN DE COTIZACIONES</w:t>
      </w:r>
    </w:p>
    <w:p w14:paraId="0C5437C7" w14:textId="77777777" w:rsidR="00712604" w:rsidRPr="00712604" w:rsidRDefault="00712604" w:rsidP="00712604">
      <w:pPr>
        <w:pStyle w:val="Prrafodelista"/>
        <w:spacing w:after="0"/>
        <w:ind w:firstLine="0"/>
        <w:jc w:val="both"/>
        <w:rPr>
          <w:rFonts w:ascii="Arial Narrow" w:hAnsi="Arial Narrow"/>
          <w:color w:val="000000" w:themeColor="text1"/>
        </w:rPr>
      </w:pPr>
    </w:p>
    <w:p w14:paraId="6473893E" w14:textId="42F90839"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Los interesados deberán presentar su cotización a través de la plataforma </w:t>
      </w:r>
      <w:r w:rsidRPr="00712604">
        <w:rPr>
          <w:rStyle w:val="Textoennegrita"/>
          <w:rFonts w:ascii="Arial Narrow" w:eastAsiaTheme="majorEastAsia" w:hAnsi="Arial Narrow"/>
          <w:color w:val="000000" w:themeColor="text1"/>
          <w:sz w:val="22"/>
          <w:szCs w:val="22"/>
        </w:rPr>
        <w:t>SECOP II</w:t>
      </w:r>
      <w:r w:rsidRPr="00712604">
        <w:rPr>
          <w:rFonts w:ascii="Arial Narrow" w:hAnsi="Arial Narrow"/>
          <w:color w:val="000000" w:themeColor="text1"/>
          <w:sz w:val="22"/>
          <w:szCs w:val="22"/>
        </w:rPr>
        <w:t xml:space="preserve">, en la modalidad de </w:t>
      </w:r>
      <w:r w:rsidRPr="00712604">
        <w:rPr>
          <w:rStyle w:val="Textoennegrita"/>
          <w:rFonts w:ascii="Arial Narrow" w:eastAsiaTheme="majorEastAsia" w:hAnsi="Arial Narrow"/>
          <w:color w:val="000000" w:themeColor="text1"/>
          <w:sz w:val="22"/>
          <w:szCs w:val="22"/>
        </w:rPr>
        <w:t>“Solicitud de información a proveedores”</w:t>
      </w:r>
      <w:r w:rsidRPr="00712604">
        <w:rPr>
          <w:rFonts w:ascii="Arial Narrow" w:hAnsi="Arial Narrow"/>
          <w:color w:val="000000" w:themeColor="text1"/>
          <w:sz w:val="22"/>
          <w:szCs w:val="22"/>
        </w:rPr>
        <w:t>, atendiendo los siguientes lineamientos:</w:t>
      </w:r>
    </w:p>
    <w:p w14:paraId="66BD4F9E" w14:textId="77777777" w:rsidR="00712604" w:rsidRPr="00712604" w:rsidRDefault="00712604" w:rsidP="00712604">
      <w:pPr>
        <w:pStyle w:val="NormalWeb"/>
        <w:spacing w:before="0" w:beforeAutospacing="0" w:after="0" w:afterAutospacing="0"/>
        <w:jc w:val="both"/>
        <w:rPr>
          <w:rFonts w:ascii="Arial Narrow" w:hAnsi="Arial Narrow"/>
          <w:color w:val="000000" w:themeColor="text1"/>
          <w:sz w:val="22"/>
          <w:szCs w:val="22"/>
        </w:rPr>
      </w:pPr>
    </w:p>
    <w:p w14:paraId="3F650C6E" w14:textId="7D21C0EB"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Las cotizaciones deberán cargarse dentro del </w:t>
      </w:r>
      <w:r w:rsidRPr="00712604">
        <w:rPr>
          <w:rStyle w:val="Textoennegrita"/>
          <w:rFonts w:ascii="Arial Narrow" w:eastAsiaTheme="majorEastAsia" w:hAnsi="Arial Narrow"/>
          <w:color w:val="000000" w:themeColor="text1"/>
          <w:sz w:val="22"/>
          <w:szCs w:val="22"/>
        </w:rPr>
        <w:t>plazo establecido</w:t>
      </w:r>
      <w:r w:rsidRPr="00712604">
        <w:rPr>
          <w:rFonts w:ascii="Arial Narrow" w:hAnsi="Arial Narrow"/>
          <w:color w:val="000000" w:themeColor="text1"/>
          <w:sz w:val="22"/>
          <w:szCs w:val="22"/>
        </w:rPr>
        <w:t xml:space="preserve"> en la publicación del proceso en el SECOP II. No se recibirán propuestas presentadas por </w:t>
      </w:r>
      <w:r>
        <w:rPr>
          <w:rFonts w:ascii="Arial Narrow" w:hAnsi="Arial Narrow"/>
          <w:color w:val="000000" w:themeColor="text1"/>
          <w:sz w:val="22"/>
          <w:szCs w:val="22"/>
        </w:rPr>
        <w:t>fuera de los términos definidos, a menos que las condiciones de la plataforma no permitan realizar el cargue de las mismas.</w:t>
      </w:r>
    </w:p>
    <w:p w14:paraId="229AA9EF"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 xml:space="preserve">El oferente deberá diligenciar correctamente todos los campos solicitados por el sistema, adjuntando la </w:t>
      </w:r>
      <w:r w:rsidRPr="00712604">
        <w:rPr>
          <w:rStyle w:val="Textoennegrita"/>
          <w:rFonts w:ascii="Arial Narrow" w:eastAsiaTheme="majorEastAsia" w:hAnsi="Arial Narrow"/>
          <w:color w:val="000000" w:themeColor="text1"/>
          <w:sz w:val="22"/>
          <w:szCs w:val="22"/>
        </w:rPr>
        <w:t>cotización económica firmada</w:t>
      </w:r>
      <w:r w:rsidRPr="00712604">
        <w:rPr>
          <w:rFonts w:ascii="Arial Narrow" w:hAnsi="Arial Narrow"/>
          <w:color w:val="000000" w:themeColor="text1"/>
          <w:sz w:val="22"/>
          <w:szCs w:val="22"/>
        </w:rPr>
        <w:t xml:space="preserve"> y los documentos soporte que acrediten el cumplimiento de los requisitos técnicos y administrativos.</w:t>
      </w:r>
    </w:p>
    <w:p w14:paraId="227604BA"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Cualquier observación, comentario o solicitud de aclaración deberá ser presentada a través del mismo medio electrónico dentro del término previsto.</w:t>
      </w:r>
    </w:p>
    <w:p w14:paraId="24A01150" w14:textId="77777777" w:rsidR="00712604" w:rsidRPr="00712604" w:rsidRDefault="00712604" w:rsidP="004534C0">
      <w:pPr>
        <w:pStyle w:val="NormalWeb"/>
        <w:numPr>
          <w:ilvl w:val="0"/>
          <w:numId w:val="5"/>
        </w:numPr>
        <w:spacing w:before="0" w:beforeAutospacing="0" w:after="0" w:afterAutospacing="0"/>
        <w:jc w:val="both"/>
        <w:rPr>
          <w:rFonts w:ascii="Arial Narrow" w:hAnsi="Arial Narrow"/>
          <w:color w:val="000000" w:themeColor="text1"/>
          <w:sz w:val="22"/>
          <w:szCs w:val="22"/>
        </w:rPr>
      </w:pPr>
      <w:r w:rsidRPr="00712604">
        <w:rPr>
          <w:rFonts w:ascii="Arial Narrow" w:hAnsi="Arial Narrow"/>
          <w:color w:val="000000" w:themeColor="text1"/>
          <w:sz w:val="22"/>
          <w:szCs w:val="22"/>
        </w:rPr>
        <w:t>El INS no asumirá costos por la preparación, envío o presentación de las cotizaciones.</w:t>
      </w:r>
    </w:p>
    <w:p w14:paraId="1D1B36D0" w14:textId="414A171D" w:rsidR="00374859" w:rsidRDefault="00374859" w:rsidP="00374859">
      <w:pPr>
        <w:tabs>
          <w:tab w:val="left" w:pos="1155"/>
        </w:tabs>
        <w:spacing w:after="0"/>
        <w:rPr>
          <w:rFonts w:ascii="Arial Narrow" w:hAnsi="Arial Narrow" w:cs="Arial"/>
          <w:bCs/>
          <w:i/>
          <w:color w:val="000000" w:themeColor="text1"/>
        </w:rPr>
      </w:pPr>
    </w:p>
    <w:p w14:paraId="526587AE" w14:textId="528E9F63" w:rsidR="00374859" w:rsidRPr="0077293E" w:rsidRDefault="0077293E" w:rsidP="004534C0">
      <w:pPr>
        <w:pStyle w:val="Prrafodelista"/>
        <w:numPr>
          <w:ilvl w:val="0"/>
          <w:numId w:val="2"/>
        </w:numPr>
        <w:tabs>
          <w:tab w:val="left" w:pos="1155"/>
        </w:tabs>
        <w:spacing w:after="0"/>
        <w:rPr>
          <w:rFonts w:ascii="Arial Narrow" w:hAnsi="Arial Narrow" w:cs="Arial"/>
          <w:b/>
          <w:bCs/>
          <w:color w:val="000000" w:themeColor="text1"/>
        </w:rPr>
      </w:pPr>
      <w:r w:rsidRPr="0077293E">
        <w:rPr>
          <w:rFonts w:ascii="Arial Narrow" w:hAnsi="Arial Narrow" w:cs="Arial"/>
          <w:b/>
          <w:bCs/>
          <w:color w:val="000000" w:themeColor="text1"/>
        </w:rPr>
        <w:t>CRITERIOS DE EVALUACIÓN Y SELECCIÓN:</w:t>
      </w:r>
    </w:p>
    <w:p w14:paraId="0614C45E" w14:textId="30390EDB" w:rsidR="00374859" w:rsidRDefault="00374859" w:rsidP="00374859">
      <w:pPr>
        <w:tabs>
          <w:tab w:val="left" w:pos="1155"/>
        </w:tabs>
        <w:spacing w:after="0"/>
        <w:rPr>
          <w:rFonts w:ascii="Arial Narrow" w:hAnsi="Arial Narrow" w:cs="Arial"/>
          <w:bCs/>
          <w:i/>
          <w:color w:val="000000" w:themeColor="text1"/>
        </w:rPr>
      </w:pPr>
    </w:p>
    <w:p w14:paraId="1919CA73" w14:textId="77777777"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t xml:space="preserve">La presente </w:t>
      </w:r>
      <w:r w:rsidRPr="0077293E">
        <w:rPr>
          <w:rFonts w:ascii="Arial Narrow" w:eastAsia="Times New Roman" w:hAnsi="Arial Narrow" w:cs="Times New Roman"/>
          <w:b/>
          <w:bCs/>
          <w:szCs w:val="24"/>
          <w:lang w:eastAsia="es-CO"/>
        </w:rPr>
        <w:t>Solicitud de Cotización</w:t>
      </w:r>
      <w:r w:rsidRPr="0077293E">
        <w:rPr>
          <w:rFonts w:ascii="Arial Narrow" w:eastAsia="Times New Roman" w:hAnsi="Arial Narrow" w:cs="Times New Roman"/>
          <w:szCs w:val="24"/>
          <w:lang w:eastAsia="es-CO"/>
        </w:rPr>
        <w:t xml:space="preserve"> tiene como finalidad recopilar información técnica y económica del mercado para soportar la elaboración del </w:t>
      </w:r>
      <w:r w:rsidRPr="0077293E">
        <w:rPr>
          <w:rFonts w:ascii="Arial Narrow" w:eastAsia="Times New Roman" w:hAnsi="Arial Narrow" w:cs="Times New Roman"/>
          <w:b/>
          <w:bCs/>
          <w:szCs w:val="24"/>
          <w:lang w:eastAsia="es-CO"/>
        </w:rPr>
        <w:t>estudio de mercado</w:t>
      </w:r>
      <w:r w:rsidRPr="0077293E">
        <w:rPr>
          <w:rFonts w:ascii="Arial Narrow" w:eastAsia="Times New Roman" w:hAnsi="Arial Narrow" w:cs="Times New Roman"/>
          <w:szCs w:val="24"/>
          <w:lang w:eastAsia="es-CO"/>
        </w:rPr>
        <w:t xml:space="preserve"> del Instituto Nacional de Salud – INS.</w:t>
      </w:r>
    </w:p>
    <w:p w14:paraId="59AF5F1D" w14:textId="001E4E5A" w:rsid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br/>
        <w:t xml:space="preserve">En consecuencia, las cotizaciones presentadas </w:t>
      </w:r>
      <w:r w:rsidRPr="0077293E">
        <w:rPr>
          <w:rFonts w:ascii="Arial Narrow" w:eastAsia="Times New Roman" w:hAnsi="Arial Narrow" w:cs="Times New Roman"/>
          <w:b/>
          <w:bCs/>
          <w:szCs w:val="24"/>
          <w:lang w:eastAsia="es-CO"/>
        </w:rPr>
        <w:t>no generan compromiso contractual</w:t>
      </w:r>
      <w:r w:rsidRPr="0077293E">
        <w:rPr>
          <w:rFonts w:ascii="Arial Narrow" w:eastAsia="Times New Roman" w:hAnsi="Arial Narrow" w:cs="Times New Roman"/>
          <w:szCs w:val="24"/>
          <w:lang w:eastAsia="es-CO"/>
        </w:rPr>
        <w:t xml:space="preserve"> ni constituyen proceso de selección definitiva; sin embargo, la información será analizada con criterios de evaluación objetivos que permitan determinar la viabilidad técnica, económica y operativa de los oferentes.</w:t>
      </w:r>
    </w:p>
    <w:p w14:paraId="25B0874C" w14:textId="6A2CF46F" w:rsidR="0077293E" w:rsidRDefault="0077293E" w:rsidP="0077293E">
      <w:pPr>
        <w:spacing w:after="0" w:line="240" w:lineRule="auto"/>
        <w:jc w:val="both"/>
        <w:rPr>
          <w:rFonts w:ascii="Arial Narrow" w:eastAsia="Times New Roman" w:hAnsi="Arial Narrow" w:cs="Times New Roman"/>
          <w:szCs w:val="24"/>
          <w:lang w:eastAsia="es-CO"/>
        </w:rPr>
      </w:pPr>
    </w:p>
    <w:p w14:paraId="59AA37C4" w14:textId="57364457" w:rsidR="0077293E" w:rsidRDefault="0077293E" w:rsidP="0077293E">
      <w:pPr>
        <w:spacing w:after="0" w:line="240" w:lineRule="auto"/>
        <w:jc w:val="both"/>
        <w:rPr>
          <w:rFonts w:ascii="Arial Narrow" w:eastAsia="Times New Roman" w:hAnsi="Arial Narrow" w:cs="Times New Roman"/>
          <w:szCs w:val="24"/>
          <w:lang w:eastAsia="es-CO"/>
        </w:rPr>
      </w:pPr>
    </w:p>
    <w:p w14:paraId="57E8B02B" w14:textId="313C6B10" w:rsidR="0077293E" w:rsidRDefault="0077293E" w:rsidP="0077293E">
      <w:pPr>
        <w:spacing w:after="0" w:line="240" w:lineRule="auto"/>
        <w:jc w:val="both"/>
        <w:rPr>
          <w:rFonts w:ascii="Arial Narrow" w:eastAsia="Times New Roman" w:hAnsi="Arial Narrow" w:cs="Times New Roman"/>
          <w:szCs w:val="24"/>
          <w:lang w:eastAsia="es-CO"/>
        </w:rPr>
      </w:pPr>
    </w:p>
    <w:p w14:paraId="75E4138F" w14:textId="2AE7D920" w:rsidR="0077293E" w:rsidRDefault="0077293E" w:rsidP="0077293E">
      <w:pPr>
        <w:spacing w:after="0" w:line="240" w:lineRule="auto"/>
        <w:jc w:val="both"/>
        <w:rPr>
          <w:rFonts w:ascii="Arial Narrow" w:eastAsia="Times New Roman" w:hAnsi="Arial Narrow" w:cs="Times New Roman"/>
          <w:szCs w:val="24"/>
          <w:lang w:eastAsia="es-CO"/>
        </w:rPr>
      </w:pPr>
    </w:p>
    <w:p w14:paraId="1B816663"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p>
    <w:p w14:paraId="37E0CCAD" w14:textId="77777777" w:rsidR="0077293E" w:rsidRPr="0077293E" w:rsidRDefault="0077293E" w:rsidP="0077293E">
      <w:pPr>
        <w:spacing w:after="0" w:line="240" w:lineRule="auto"/>
        <w:jc w:val="both"/>
        <w:rPr>
          <w:rFonts w:ascii="Arial Narrow" w:eastAsia="Times New Roman" w:hAnsi="Arial Narrow" w:cs="Times New Roman"/>
          <w:szCs w:val="24"/>
          <w:lang w:eastAsia="es-CO"/>
        </w:rPr>
      </w:pPr>
      <w:r w:rsidRPr="0077293E">
        <w:rPr>
          <w:rFonts w:ascii="Arial Narrow" w:eastAsia="Times New Roman" w:hAnsi="Arial Narrow" w:cs="Times New Roman"/>
          <w:szCs w:val="24"/>
          <w:lang w:eastAsia="es-CO"/>
        </w:rPr>
        <w:lastRenderedPageBreak/>
        <w:t>El análisis se realizará considerando los siguientes criterios:</w:t>
      </w:r>
    </w:p>
    <w:p w14:paraId="17FBA946" w14:textId="77777777" w:rsidR="0077293E" w:rsidRDefault="0077293E" w:rsidP="00374859">
      <w:pPr>
        <w:tabs>
          <w:tab w:val="left" w:pos="1155"/>
        </w:tabs>
        <w:spacing w:after="0"/>
        <w:rPr>
          <w:rFonts w:ascii="Arial Narrow" w:hAnsi="Arial Narrow" w:cs="Arial"/>
          <w:bCs/>
          <w:i/>
          <w:color w:val="000000" w:themeColor="text1"/>
        </w:rPr>
      </w:pPr>
    </w:p>
    <w:p w14:paraId="060BE262" w14:textId="526CB218" w:rsidR="0077293E" w:rsidRPr="0077293E" w:rsidRDefault="0077293E" w:rsidP="0077293E">
      <w:pPr>
        <w:spacing w:after="0"/>
        <w:jc w:val="both"/>
        <w:rPr>
          <w:rStyle w:val="Textoennegrita"/>
          <w:rFonts w:ascii="Arial Narrow" w:hAnsi="Arial Narrow"/>
          <w:bCs w:val="0"/>
          <w:color w:val="000000" w:themeColor="text1"/>
        </w:rPr>
      </w:pPr>
      <w:r w:rsidRPr="0077293E">
        <w:rPr>
          <w:rFonts w:ascii="Arial Narrow" w:hAnsi="Arial Narrow"/>
          <w:b/>
          <w:color w:val="000000" w:themeColor="text1"/>
        </w:rPr>
        <w:t>5.1 Cumplimiento</w:t>
      </w:r>
      <w:r w:rsidRPr="0077293E">
        <w:rPr>
          <w:rStyle w:val="Textoennegrita"/>
          <w:rFonts w:ascii="Arial Narrow" w:hAnsi="Arial Narrow"/>
          <w:b w:val="0"/>
          <w:bCs w:val="0"/>
          <w:color w:val="000000" w:themeColor="text1"/>
        </w:rPr>
        <w:t xml:space="preserve"> </w:t>
      </w:r>
      <w:r w:rsidRPr="0077293E">
        <w:rPr>
          <w:rStyle w:val="Textoennegrita"/>
          <w:rFonts w:ascii="Arial Narrow" w:hAnsi="Arial Narrow"/>
          <w:bCs w:val="0"/>
          <w:color w:val="000000" w:themeColor="text1"/>
        </w:rPr>
        <w:t>de las condiciones técnicas mínimas</w:t>
      </w:r>
      <w:r w:rsidRPr="0077293E">
        <w:rPr>
          <w:rStyle w:val="Textoennegrita"/>
          <w:rFonts w:ascii="Arial Narrow" w:hAnsi="Arial Narrow"/>
          <w:b w:val="0"/>
          <w:bCs w:val="0"/>
          <w:color w:val="000000" w:themeColor="text1"/>
        </w:rPr>
        <w:t xml:space="preserve"> </w:t>
      </w:r>
    </w:p>
    <w:p w14:paraId="55776B22" w14:textId="77777777" w:rsidR="0077293E" w:rsidRPr="0077293E" w:rsidRDefault="0077293E" w:rsidP="0077293E">
      <w:pPr>
        <w:pStyle w:val="NormalWeb"/>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Se verificará que el oferente cumpla con las especificaciones técnicas establecidas en el documento de solicitud de cotización y en los anexos correspondientes a cada grupo, en aspectos como:</w:t>
      </w:r>
    </w:p>
    <w:p w14:paraId="6155D11D" w14:textId="7DBB3B25"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Alcance de los servicios de mantenimiento preventivo, correctivo (cuando aplique), verificación</w:t>
      </w:r>
      <w:r>
        <w:rPr>
          <w:rFonts w:ascii="Arial Narrow" w:hAnsi="Arial Narrow"/>
          <w:color w:val="000000" w:themeColor="text1"/>
          <w:sz w:val="22"/>
          <w:szCs w:val="22"/>
        </w:rPr>
        <w:t xml:space="preserve"> metrológica</w:t>
      </w:r>
      <w:r w:rsidRPr="0077293E">
        <w:rPr>
          <w:rFonts w:ascii="Arial Narrow" w:hAnsi="Arial Narrow"/>
          <w:color w:val="000000" w:themeColor="text1"/>
          <w:sz w:val="22"/>
          <w:szCs w:val="22"/>
        </w:rPr>
        <w:t>, calibración y</w:t>
      </w:r>
      <w:r>
        <w:rPr>
          <w:rFonts w:ascii="Arial Narrow" w:hAnsi="Arial Narrow"/>
          <w:color w:val="000000" w:themeColor="text1"/>
          <w:sz w:val="22"/>
          <w:szCs w:val="22"/>
        </w:rPr>
        <w:t>/o</w:t>
      </w:r>
      <w:r w:rsidRPr="0077293E">
        <w:rPr>
          <w:rFonts w:ascii="Arial Narrow" w:hAnsi="Arial Narrow"/>
          <w:color w:val="000000" w:themeColor="text1"/>
          <w:sz w:val="22"/>
          <w:szCs w:val="22"/>
        </w:rPr>
        <w:t xml:space="preserve"> calificación</w:t>
      </w:r>
      <w:r>
        <w:rPr>
          <w:rFonts w:ascii="Arial Narrow" w:hAnsi="Arial Narrow"/>
          <w:color w:val="000000" w:themeColor="text1"/>
          <w:sz w:val="22"/>
          <w:szCs w:val="22"/>
        </w:rPr>
        <w:t xml:space="preserve"> OQ/PQ</w:t>
      </w:r>
      <w:r w:rsidRPr="0077293E">
        <w:rPr>
          <w:rFonts w:ascii="Arial Narrow" w:hAnsi="Arial Narrow"/>
          <w:color w:val="000000" w:themeColor="text1"/>
          <w:sz w:val="22"/>
          <w:szCs w:val="22"/>
        </w:rPr>
        <w:t>.</w:t>
      </w:r>
    </w:p>
    <w:p w14:paraId="3444369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Disponibilidad de personal técnico calificado y certificado en los equipos o sistemas objeto de la cotización.</w:t>
      </w:r>
    </w:p>
    <w:p w14:paraId="37EF8F75"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Capacidad para suministrar repuestos originales o equivalentes certificados.</w:t>
      </w:r>
    </w:p>
    <w:p w14:paraId="7C5F495A"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Cumplimiento de las normas de seguridad industrial, bioseguridad y buenas prácticas aplicables (BPM/BPL).</w:t>
      </w:r>
    </w:p>
    <w:p w14:paraId="6E8DF755"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Garantías ofrecidas para los servicios y repuestos suministrados.</w:t>
      </w:r>
    </w:p>
    <w:p w14:paraId="5756589C" w14:textId="77777777" w:rsidR="0077293E" w:rsidRPr="0077293E" w:rsidRDefault="0077293E" w:rsidP="004534C0">
      <w:pPr>
        <w:pStyle w:val="NormalWeb"/>
        <w:numPr>
          <w:ilvl w:val="0"/>
          <w:numId w:val="6"/>
        </w:numPr>
        <w:spacing w:after="0" w:afterAutospacing="0"/>
        <w:jc w:val="both"/>
        <w:rPr>
          <w:rFonts w:ascii="Arial Narrow" w:hAnsi="Arial Narrow"/>
          <w:color w:val="000000" w:themeColor="text1"/>
          <w:sz w:val="22"/>
          <w:szCs w:val="22"/>
        </w:rPr>
      </w:pPr>
      <w:r w:rsidRPr="0077293E">
        <w:rPr>
          <w:rFonts w:ascii="Arial Narrow" w:hAnsi="Arial Narrow"/>
          <w:color w:val="000000" w:themeColor="text1"/>
          <w:sz w:val="22"/>
          <w:szCs w:val="22"/>
        </w:rPr>
        <w:t>Condiciones de entrega, tiempos de respuesta y cronograma de ejecución propuesto.</w:t>
      </w:r>
    </w:p>
    <w:p w14:paraId="269245B2" w14:textId="77777777" w:rsidR="0077293E" w:rsidRPr="0077293E" w:rsidRDefault="0077293E" w:rsidP="0077293E">
      <w:pPr>
        <w:pStyle w:val="NormalWeb"/>
        <w:spacing w:after="0" w:afterAutospacing="0"/>
        <w:jc w:val="both"/>
        <w:rPr>
          <w:rFonts w:ascii="Arial Narrow" w:hAnsi="Arial Narrow"/>
          <w:sz w:val="22"/>
          <w:szCs w:val="22"/>
        </w:rPr>
      </w:pPr>
      <w:r w:rsidRPr="0077293E">
        <w:rPr>
          <w:rFonts w:ascii="Arial Narrow" w:hAnsi="Arial Narrow"/>
          <w:color w:val="000000" w:themeColor="text1"/>
          <w:sz w:val="22"/>
          <w:szCs w:val="22"/>
        </w:rPr>
        <w:t>El cumplimiento de estos aspectos será condición indispensable para que la cotización sea tenida en cuenta dentro del análisis de mercado</w:t>
      </w:r>
      <w:r w:rsidRPr="0077293E">
        <w:rPr>
          <w:rFonts w:ascii="Arial Narrow" w:hAnsi="Arial Narrow"/>
          <w:sz w:val="22"/>
          <w:szCs w:val="22"/>
        </w:rPr>
        <w:t>.</w:t>
      </w:r>
    </w:p>
    <w:p w14:paraId="6800C0E6" w14:textId="62C03985" w:rsidR="00374859" w:rsidRPr="000B5506" w:rsidRDefault="00374859" w:rsidP="000B5506">
      <w:pPr>
        <w:tabs>
          <w:tab w:val="left" w:pos="1155"/>
        </w:tabs>
        <w:spacing w:after="0"/>
        <w:jc w:val="both"/>
        <w:rPr>
          <w:rFonts w:ascii="Arial Narrow" w:hAnsi="Arial Narrow" w:cs="Arial"/>
          <w:b/>
          <w:bCs/>
          <w:i/>
          <w:color w:val="000000" w:themeColor="text1"/>
        </w:rPr>
      </w:pPr>
    </w:p>
    <w:p w14:paraId="022D47DE" w14:textId="64088626" w:rsidR="000B5506" w:rsidRPr="000B5506" w:rsidRDefault="000B5506" w:rsidP="000B5506">
      <w:pPr>
        <w:spacing w:after="0"/>
        <w:jc w:val="both"/>
        <w:rPr>
          <w:rStyle w:val="Textoennegrita"/>
          <w:rFonts w:ascii="Arial Narrow" w:hAnsi="Arial Narrow"/>
          <w:bCs w:val="0"/>
          <w:color w:val="000000" w:themeColor="text1"/>
        </w:rPr>
      </w:pPr>
      <w:r w:rsidRPr="000B5506">
        <w:rPr>
          <w:rStyle w:val="Textoennegrita"/>
          <w:rFonts w:ascii="Arial Narrow" w:hAnsi="Arial Narrow"/>
          <w:bCs w:val="0"/>
          <w:color w:val="000000" w:themeColor="text1"/>
        </w:rPr>
        <w:t xml:space="preserve">5.2 </w:t>
      </w:r>
      <w:r w:rsidRPr="000B5506">
        <w:rPr>
          <w:rStyle w:val="Textoennegrita"/>
          <w:rFonts w:ascii="Arial Narrow" w:hAnsi="Arial Narrow"/>
          <w:bCs w:val="0"/>
          <w:color w:val="000000" w:themeColor="text1"/>
        </w:rPr>
        <w:t>Evaluación económica</w:t>
      </w:r>
      <w:r w:rsidRPr="000B5506">
        <w:rPr>
          <w:rStyle w:val="Textoennegrita"/>
          <w:rFonts w:ascii="Arial Narrow" w:hAnsi="Arial Narrow"/>
          <w:bCs w:val="0"/>
          <w:color w:val="000000" w:themeColor="text1"/>
        </w:rPr>
        <w:t>:</w:t>
      </w:r>
    </w:p>
    <w:p w14:paraId="360F41E3" w14:textId="77777777" w:rsidR="000B5506" w:rsidRPr="000B5506" w:rsidRDefault="000B5506" w:rsidP="000B5506">
      <w:pPr>
        <w:spacing w:after="0"/>
        <w:jc w:val="both"/>
        <w:rPr>
          <w:rStyle w:val="Textoennegrita"/>
          <w:rFonts w:ascii="Arial Narrow" w:hAnsi="Arial Narrow"/>
          <w:b w:val="0"/>
          <w:bCs w:val="0"/>
          <w:color w:val="000000" w:themeColor="text1"/>
        </w:rPr>
      </w:pPr>
    </w:p>
    <w:p w14:paraId="1E2AC2C0" w14:textId="7C2AD09A"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Se realizará una comparación de los valores cotizados por cada oferente, considerando:</w:t>
      </w:r>
    </w:p>
    <w:p w14:paraId="1191ADAB"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p>
    <w:p w14:paraId="697E14F2"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Valor total ofertado</w:t>
      </w:r>
      <w:r w:rsidRPr="000B5506">
        <w:rPr>
          <w:rFonts w:ascii="Arial Narrow" w:hAnsi="Arial Narrow"/>
          <w:color w:val="000000" w:themeColor="text1"/>
          <w:sz w:val="22"/>
          <w:szCs w:val="22"/>
        </w:rPr>
        <w:t xml:space="preserve"> para la ejecución integral del servicio en cada grupo.</w:t>
      </w:r>
    </w:p>
    <w:p w14:paraId="24F6668D"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Inclusión de todos los costos asociados al cumplimiento del objeto (transporte, materiales, personal, impuestos, etc.).</w:t>
      </w:r>
    </w:p>
    <w:p w14:paraId="1BC8F283" w14:textId="77777777"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Razonabilidad del precio</w:t>
      </w:r>
      <w:r w:rsidRPr="000B5506">
        <w:rPr>
          <w:rFonts w:ascii="Arial Narrow" w:hAnsi="Arial Narrow"/>
          <w:color w:val="000000" w:themeColor="text1"/>
          <w:sz w:val="22"/>
          <w:szCs w:val="22"/>
        </w:rPr>
        <w:t xml:space="preserve"> frente al mercado y a los antecedentes contractuales del INS o de otras entidades públicas, con el fin de detectar posibles precios artificialmente bajos o sobrecostos.</w:t>
      </w:r>
    </w:p>
    <w:p w14:paraId="070C436A" w14:textId="2705EB3D" w:rsidR="000B5506" w:rsidRPr="000B5506" w:rsidRDefault="000B5506" w:rsidP="004534C0">
      <w:pPr>
        <w:pStyle w:val="NormalWeb"/>
        <w:numPr>
          <w:ilvl w:val="0"/>
          <w:numId w:val="7"/>
        </w:numPr>
        <w:spacing w:before="0" w:beforeAutospacing="0" w:after="0" w:afterAutospacing="0"/>
        <w:jc w:val="both"/>
        <w:rPr>
          <w:rFonts w:ascii="Arial Narrow" w:hAnsi="Arial Narrow"/>
          <w:color w:val="000000" w:themeColor="text1"/>
          <w:sz w:val="22"/>
          <w:szCs w:val="22"/>
        </w:rPr>
      </w:pPr>
      <w:r w:rsidRPr="000B5506">
        <w:rPr>
          <w:rStyle w:val="Textoennegrita"/>
          <w:rFonts w:ascii="Arial Narrow" w:eastAsiaTheme="majorEastAsia" w:hAnsi="Arial Narrow"/>
          <w:color w:val="000000" w:themeColor="text1"/>
          <w:sz w:val="22"/>
          <w:szCs w:val="22"/>
        </w:rPr>
        <w:t>Vigencia de la cotización</w:t>
      </w:r>
      <w:r w:rsidRPr="000B5506">
        <w:rPr>
          <w:rFonts w:ascii="Arial Narrow" w:hAnsi="Arial Narrow"/>
          <w:color w:val="000000" w:themeColor="text1"/>
          <w:sz w:val="22"/>
          <w:szCs w:val="22"/>
        </w:rPr>
        <w:t xml:space="preserve"> (mínimo 90 días calendario).</w:t>
      </w:r>
    </w:p>
    <w:p w14:paraId="291E3883" w14:textId="77777777" w:rsidR="000B5506" w:rsidRPr="000B5506" w:rsidRDefault="000B5506" w:rsidP="000B5506">
      <w:pPr>
        <w:pStyle w:val="NormalWeb"/>
        <w:spacing w:before="0" w:beforeAutospacing="0" w:after="0" w:afterAutospacing="0"/>
        <w:ind w:left="720"/>
        <w:jc w:val="both"/>
        <w:rPr>
          <w:rFonts w:ascii="Arial Narrow" w:hAnsi="Arial Narrow"/>
          <w:color w:val="000000" w:themeColor="text1"/>
          <w:sz w:val="22"/>
          <w:szCs w:val="22"/>
        </w:rPr>
      </w:pPr>
    </w:p>
    <w:p w14:paraId="7C82F958" w14:textId="77777777" w:rsidR="000B5506" w:rsidRPr="000B5506" w:rsidRDefault="000B5506" w:rsidP="000B5506">
      <w:pPr>
        <w:pStyle w:val="NormalWeb"/>
        <w:spacing w:before="0" w:beforeAutospacing="0" w:after="0" w:afterAutospacing="0"/>
        <w:jc w:val="both"/>
        <w:rPr>
          <w:rFonts w:ascii="Arial Narrow" w:hAnsi="Arial Narrow"/>
          <w:color w:val="000000" w:themeColor="text1"/>
          <w:sz w:val="22"/>
          <w:szCs w:val="22"/>
        </w:rPr>
      </w:pPr>
      <w:r w:rsidRPr="000B5506">
        <w:rPr>
          <w:rFonts w:ascii="Arial Narrow" w:hAnsi="Arial Narrow"/>
          <w:color w:val="000000" w:themeColor="text1"/>
          <w:sz w:val="22"/>
          <w:szCs w:val="22"/>
        </w:rPr>
        <w:t>El análisis económico permitirá identificar los rangos de precios de referencia para la estructuración del presupuesto oficial.</w:t>
      </w:r>
    </w:p>
    <w:p w14:paraId="036B9BD8" w14:textId="0A8258D1" w:rsidR="00374859" w:rsidRDefault="00374859" w:rsidP="00374859">
      <w:pPr>
        <w:tabs>
          <w:tab w:val="left" w:pos="1155"/>
        </w:tabs>
        <w:spacing w:after="0"/>
        <w:rPr>
          <w:rFonts w:ascii="Arial Narrow" w:hAnsi="Arial Narrow" w:cs="Arial"/>
          <w:bCs/>
          <w:i/>
          <w:color w:val="000000" w:themeColor="text1"/>
        </w:rPr>
      </w:pPr>
    </w:p>
    <w:p w14:paraId="79545A55" w14:textId="29C3CF87" w:rsidR="0047754D" w:rsidRPr="0047754D" w:rsidRDefault="0047754D" w:rsidP="0047754D">
      <w:pPr>
        <w:spacing w:after="0"/>
        <w:jc w:val="both"/>
        <w:rPr>
          <w:rStyle w:val="Textoennegrita"/>
          <w:rFonts w:ascii="Arial Narrow" w:hAnsi="Arial Narrow"/>
          <w:bCs w:val="0"/>
          <w:color w:val="000000" w:themeColor="text1"/>
        </w:rPr>
      </w:pPr>
      <w:r w:rsidRPr="0047754D">
        <w:rPr>
          <w:rStyle w:val="Textoennegrita"/>
          <w:rFonts w:ascii="Arial Narrow" w:hAnsi="Arial Narrow"/>
          <w:bCs w:val="0"/>
          <w:color w:val="000000" w:themeColor="text1"/>
        </w:rPr>
        <w:t xml:space="preserve">5.3 </w:t>
      </w:r>
      <w:r w:rsidRPr="0047754D">
        <w:rPr>
          <w:rStyle w:val="Textoennegrita"/>
          <w:rFonts w:ascii="Arial Narrow" w:hAnsi="Arial Narrow"/>
          <w:bCs w:val="0"/>
          <w:color w:val="000000" w:themeColor="text1"/>
        </w:rPr>
        <w:t>Experiencia del oferente</w:t>
      </w:r>
    </w:p>
    <w:p w14:paraId="14EFA189" w14:textId="77777777" w:rsidR="0047754D" w:rsidRPr="0047754D" w:rsidRDefault="0047754D" w:rsidP="0047754D">
      <w:pPr>
        <w:spacing w:after="0"/>
        <w:jc w:val="both"/>
        <w:rPr>
          <w:rFonts w:ascii="Arial Narrow" w:hAnsi="Arial Narrow"/>
          <w:color w:val="000000" w:themeColor="text1"/>
        </w:rPr>
      </w:pPr>
    </w:p>
    <w:p w14:paraId="341A662A" w14:textId="656B90E7"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valorará la información aportada por los oferentes respecto a su experiencia en servicios similares, especialmente en:</w:t>
      </w:r>
    </w:p>
    <w:p w14:paraId="6AA2EC78"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p>
    <w:p w14:paraId="73CE39B0" w14:textId="77777777" w:rsidR="0047754D" w:rsidRPr="0047754D" w:rsidRDefault="0047754D"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Mantenimiento, calibración o calificación de sistemas y equipos de laboratorio y producción en entidades públicas o privadas del sector salud.</w:t>
      </w:r>
    </w:p>
    <w:p w14:paraId="49880C5F" w14:textId="77777777" w:rsidR="0047754D" w:rsidRPr="0047754D" w:rsidRDefault="0047754D"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Experiencia específica con sistemas eléctricos, electrónicos, de vapor o ventilación industrial.</w:t>
      </w:r>
    </w:p>
    <w:p w14:paraId="034F8709" w14:textId="25B3AE22" w:rsidR="0047754D" w:rsidRDefault="0047754D" w:rsidP="004534C0">
      <w:pPr>
        <w:pStyle w:val="NormalWeb"/>
        <w:numPr>
          <w:ilvl w:val="0"/>
          <w:numId w:val="8"/>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Certificaciones técnicas, acreditaciones o representaciones de fabricantes, cuando apliquen.</w:t>
      </w:r>
    </w:p>
    <w:p w14:paraId="792C0C9D" w14:textId="77777777" w:rsidR="0047754D" w:rsidRPr="0047754D" w:rsidRDefault="0047754D" w:rsidP="0047754D">
      <w:pPr>
        <w:pStyle w:val="NormalWeb"/>
        <w:spacing w:before="0" w:beforeAutospacing="0" w:after="0" w:afterAutospacing="0"/>
        <w:ind w:left="720"/>
        <w:jc w:val="both"/>
        <w:rPr>
          <w:rFonts w:ascii="Arial Narrow" w:hAnsi="Arial Narrow"/>
          <w:color w:val="000000" w:themeColor="text1"/>
          <w:sz w:val="22"/>
          <w:szCs w:val="22"/>
        </w:rPr>
      </w:pPr>
    </w:p>
    <w:p w14:paraId="1CFC14AD"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Esta información permitirá al INS estimar el nivel de especialización técnica disponible en el mercado.</w:t>
      </w:r>
    </w:p>
    <w:p w14:paraId="76590765" w14:textId="142F057C" w:rsidR="0047754D" w:rsidRDefault="0047754D" w:rsidP="0047754D">
      <w:pPr>
        <w:spacing w:after="0"/>
        <w:jc w:val="both"/>
        <w:rPr>
          <w:rStyle w:val="Textoennegrita"/>
          <w:rFonts w:ascii="Arial Narrow" w:hAnsi="Arial Narrow"/>
          <w:b w:val="0"/>
          <w:bCs w:val="0"/>
          <w:color w:val="000000" w:themeColor="text1"/>
        </w:rPr>
      </w:pPr>
    </w:p>
    <w:p w14:paraId="6AF234A5" w14:textId="5DE58523" w:rsidR="0047754D" w:rsidRDefault="0047754D" w:rsidP="0047754D">
      <w:pPr>
        <w:spacing w:after="0"/>
        <w:jc w:val="both"/>
        <w:rPr>
          <w:rStyle w:val="Textoennegrita"/>
          <w:rFonts w:ascii="Arial Narrow" w:hAnsi="Arial Narrow"/>
          <w:b w:val="0"/>
          <w:bCs w:val="0"/>
          <w:color w:val="000000" w:themeColor="text1"/>
        </w:rPr>
      </w:pPr>
    </w:p>
    <w:p w14:paraId="4931662F" w14:textId="52689674" w:rsidR="0047754D" w:rsidRDefault="0047754D" w:rsidP="0047754D">
      <w:pPr>
        <w:spacing w:after="0"/>
        <w:jc w:val="both"/>
        <w:rPr>
          <w:rStyle w:val="Textoennegrita"/>
          <w:rFonts w:ascii="Arial Narrow" w:hAnsi="Arial Narrow"/>
          <w:b w:val="0"/>
          <w:bCs w:val="0"/>
          <w:color w:val="000000" w:themeColor="text1"/>
        </w:rPr>
      </w:pPr>
    </w:p>
    <w:p w14:paraId="1160B749" w14:textId="77777777" w:rsidR="0047754D" w:rsidRPr="0047754D" w:rsidRDefault="0047754D" w:rsidP="0047754D">
      <w:pPr>
        <w:spacing w:after="0"/>
        <w:jc w:val="both"/>
        <w:rPr>
          <w:rStyle w:val="Textoennegrita"/>
          <w:rFonts w:ascii="Arial Narrow" w:hAnsi="Arial Narrow"/>
          <w:b w:val="0"/>
          <w:bCs w:val="0"/>
          <w:color w:val="000000" w:themeColor="text1"/>
        </w:rPr>
      </w:pPr>
    </w:p>
    <w:p w14:paraId="4086B232" w14:textId="6604318A"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lastRenderedPageBreak/>
        <w:t xml:space="preserve">5.4 </w:t>
      </w:r>
      <w:r w:rsidRPr="00ED7D7D">
        <w:rPr>
          <w:rStyle w:val="Textoennegrita"/>
          <w:rFonts w:ascii="Arial Narrow" w:hAnsi="Arial Narrow"/>
          <w:bCs w:val="0"/>
          <w:color w:val="000000" w:themeColor="text1"/>
        </w:rPr>
        <w:t>Condiciones de garantía y soporte</w:t>
      </w:r>
    </w:p>
    <w:p w14:paraId="49ED59B2" w14:textId="77777777" w:rsidR="0047754D" w:rsidRPr="0047754D" w:rsidRDefault="0047754D" w:rsidP="0047754D">
      <w:pPr>
        <w:spacing w:after="0"/>
        <w:jc w:val="both"/>
        <w:rPr>
          <w:rFonts w:ascii="Arial Narrow" w:hAnsi="Arial Narrow"/>
          <w:color w:val="000000" w:themeColor="text1"/>
        </w:rPr>
      </w:pPr>
    </w:p>
    <w:p w14:paraId="0A6F00A8" w14:textId="428865E0"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analizarán las condiciones de garantía ofrecidas por los oferentes, incluyendo:</w:t>
      </w:r>
    </w:p>
    <w:p w14:paraId="05B918D9"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5F78F45D"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Cobertura y vigencia</w:t>
      </w:r>
      <w:r w:rsidRPr="0047754D">
        <w:rPr>
          <w:rFonts w:ascii="Arial Narrow" w:hAnsi="Arial Narrow"/>
          <w:color w:val="000000" w:themeColor="text1"/>
          <w:sz w:val="22"/>
          <w:szCs w:val="22"/>
        </w:rPr>
        <w:t xml:space="preserve"> de la garantía sobre los servicios y repuestos.</w:t>
      </w:r>
    </w:p>
    <w:p w14:paraId="3E436AA1" w14:textId="77777777" w:rsidR="0047754D" w:rsidRP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Style w:val="Textoennegrita"/>
          <w:rFonts w:ascii="Arial Narrow" w:eastAsiaTheme="majorEastAsia" w:hAnsi="Arial Narrow"/>
          <w:color w:val="000000" w:themeColor="text1"/>
          <w:sz w:val="22"/>
          <w:szCs w:val="22"/>
        </w:rPr>
        <w:t>Disponibilidad de servicio postventa o soporte técnico</w:t>
      </w:r>
      <w:r w:rsidRPr="0047754D">
        <w:rPr>
          <w:rFonts w:ascii="Arial Narrow" w:hAnsi="Arial Narrow"/>
          <w:color w:val="000000" w:themeColor="text1"/>
          <w:sz w:val="22"/>
          <w:szCs w:val="22"/>
        </w:rPr>
        <w:t xml:space="preserve"> en caso de fallas o ajustes posteriores a la intervención.</w:t>
      </w:r>
    </w:p>
    <w:p w14:paraId="301433E0" w14:textId="2952BA09" w:rsidR="0047754D" w:rsidRDefault="0047754D" w:rsidP="004534C0">
      <w:pPr>
        <w:pStyle w:val="NormalWeb"/>
        <w:numPr>
          <w:ilvl w:val="0"/>
          <w:numId w:val="9"/>
        </w:numPr>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Tiempos de respuesta ante eventualidades.</w:t>
      </w:r>
    </w:p>
    <w:p w14:paraId="65B7A902" w14:textId="77777777" w:rsidR="00ED7D7D" w:rsidRPr="0047754D" w:rsidRDefault="00ED7D7D" w:rsidP="00ED7D7D">
      <w:pPr>
        <w:pStyle w:val="NormalWeb"/>
        <w:spacing w:before="0" w:beforeAutospacing="0" w:after="0" w:afterAutospacing="0"/>
        <w:ind w:left="720"/>
        <w:jc w:val="both"/>
        <w:rPr>
          <w:rFonts w:ascii="Arial Narrow" w:hAnsi="Arial Narrow"/>
          <w:color w:val="000000" w:themeColor="text1"/>
          <w:sz w:val="22"/>
          <w:szCs w:val="22"/>
        </w:rPr>
      </w:pPr>
    </w:p>
    <w:p w14:paraId="1216D79E" w14:textId="01313DD1"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 xml:space="preserve">5.5 </w:t>
      </w:r>
      <w:r w:rsidRPr="00ED7D7D">
        <w:rPr>
          <w:rFonts w:ascii="Arial Narrow" w:hAnsi="Arial Narrow"/>
          <w:b/>
          <w:color w:val="000000" w:themeColor="text1"/>
        </w:rPr>
        <w:t>Cumplimiento</w:t>
      </w:r>
      <w:r w:rsidRPr="00ED7D7D">
        <w:rPr>
          <w:rStyle w:val="Textoennegrita"/>
          <w:rFonts w:ascii="Arial Narrow" w:hAnsi="Arial Narrow"/>
          <w:bCs w:val="0"/>
          <w:color w:val="000000" w:themeColor="text1"/>
        </w:rPr>
        <w:t xml:space="preserve"> documental y formal</w:t>
      </w:r>
    </w:p>
    <w:p w14:paraId="591D25A2" w14:textId="77777777" w:rsidR="00ED7D7D" w:rsidRPr="0047754D" w:rsidRDefault="00ED7D7D" w:rsidP="0047754D">
      <w:pPr>
        <w:spacing w:after="0"/>
        <w:jc w:val="both"/>
        <w:rPr>
          <w:rFonts w:ascii="Arial Narrow" w:hAnsi="Arial Narrow"/>
          <w:color w:val="000000" w:themeColor="text1"/>
        </w:rPr>
      </w:pPr>
    </w:p>
    <w:p w14:paraId="590F7DDF" w14:textId="34A27A99" w:rsid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Se verificará que el oferente haya presentado la totalidad de los documentos solicitados, debidamente firmados, vigentes y legibles, incluyendo la cotización, certificaciones, fichas técnicas, y cualquier otro soporte exigido.</w:t>
      </w:r>
    </w:p>
    <w:p w14:paraId="584609D6" w14:textId="77777777" w:rsidR="00ED7D7D" w:rsidRPr="0047754D" w:rsidRDefault="00ED7D7D" w:rsidP="0047754D">
      <w:pPr>
        <w:pStyle w:val="NormalWeb"/>
        <w:spacing w:before="0" w:beforeAutospacing="0" w:after="0" w:afterAutospacing="0"/>
        <w:jc w:val="both"/>
        <w:rPr>
          <w:rFonts w:ascii="Arial Narrow" w:hAnsi="Arial Narrow"/>
          <w:color w:val="000000" w:themeColor="text1"/>
          <w:sz w:val="22"/>
          <w:szCs w:val="22"/>
        </w:rPr>
      </w:pPr>
    </w:p>
    <w:p w14:paraId="425CB6B1" w14:textId="30A25053" w:rsidR="0047754D" w:rsidRPr="00ED7D7D" w:rsidRDefault="0047754D" w:rsidP="0047754D">
      <w:pPr>
        <w:spacing w:after="0"/>
        <w:jc w:val="both"/>
        <w:rPr>
          <w:rStyle w:val="Textoennegrita"/>
          <w:rFonts w:ascii="Arial Narrow" w:hAnsi="Arial Narrow"/>
          <w:bCs w:val="0"/>
          <w:color w:val="000000" w:themeColor="text1"/>
        </w:rPr>
      </w:pPr>
      <w:r w:rsidRPr="00ED7D7D">
        <w:rPr>
          <w:rStyle w:val="Textoennegrita"/>
          <w:rFonts w:ascii="Arial Narrow" w:hAnsi="Arial Narrow"/>
          <w:bCs w:val="0"/>
          <w:color w:val="000000" w:themeColor="text1"/>
        </w:rPr>
        <w:t>5</w:t>
      </w:r>
      <w:r w:rsidRPr="00ED7D7D">
        <w:rPr>
          <w:rStyle w:val="Textoennegrita"/>
          <w:rFonts w:ascii="Arial Narrow" w:hAnsi="Arial Narrow"/>
          <w:b w:val="0"/>
          <w:bCs w:val="0"/>
          <w:color w:val="000000" w:themeColor="text1"/>
        </w:rPr>
        <w:t>.</w:t>
      </w:r>
      <w:r w:rsidRPr="00ED7D7D">
        <w:rPr>
          <w:rStyle w:val="Textoennegrita"/>
          <w:rFonts w:ascii="Arial Narrow" w:hAnsi="Arial Narrow"/>
          <w:bCs w:val="0"/>
          <w:color w:val="000000" w:themeColor="text1"/>
        </w:rPr>
        <w:t>6.</w:t>
      </w:r>
      <w:r w:rsidR="00423F38">
        <w:rPr>
          <w:rStyle w:val="Textoennegrita"/>
          <w:rFonts w:ascii="Arial Narrow" w:hAnsi="Arial Narrow"/>
          <w:b w:val="0"/>
          <w:bCs w:val="0"/>
          <w:color w:val="000000" w:themeColor="text1"/>
        </w:rPr>
        <w:t xml:space="preserve"> </w:t>
      </w:r>
      <w:r w:rsidRPr="00ED7D7D">
        <w:rPr>
          <w:rFonts w:ascii="Arial Narrow" w:hAnsi="Arial Narrow"/>
          <w:b/>
          <w:color w:val="000000" w:themeColor="text1"/>
        </w:rPr>
        <w:t>Selección</w:t>
      </w:r>
      <w:r w:rsidRPr="00ED7D7D">
        <w:rPr>
          <w:rStyle w:val="Textoennegrita"/>
          <w:rFonts w:ascii="Arial Narrow" w:hAnsi="Arial Narrow"/>
          <w:bCs w:val="0"/>
          <w:color w:val="000000" w:themeColor="text1"/>
        </w:rPr>
        <w:t xml:space="preserve"> de la oferta más favorable (en caso de contratación)</w:t>
      </w:r>
    </w:p>
    <w:p w14:paraId="171DB2B4" w14:textId="77777777" w:rsidR="00ED7D7D" w:rsidRPr="0047754D" w:rsidRDefault="00ED7D7D" w:rsidP="0047754D">
      <w:pPr>
        <w:spacing w:after="0"/>
        <w:jc w:val="both"/>
        <w:rPr>
          <w:rFonts w:ascii="Arial Narrow" w:hAnsi="Arial Narrow"/>
          <w:color w:val="000000" w:themeColor="text1"/>
        </w:rPr>
      </w:pPr>
    </w:p>
    <w:p w14:paraId="79D9869A" w14:textId="77777777" w:rsidR="0047754D" w:rsidRPr="0047754D" w:rsidRDefault="0047754D" w:rsidP="0047754D">
      <w:pPr>
        <w:pStyle w:val="NormalWeb"/>
        <w:spacing w:before="0" w:beforeAutospacing="0" w:after="0" w:afterAutospacing="0"/>
        <w:jc w:val="both"/>
        <w:rPr>
          <w:rFonts w:ascii="Arial Narrow" w:hAnsi="Arial Narrow"/>
          <w:color w:val="000000" w:themeColor="text1"/>
          <w:sz w:val="22"/>
          <w:szCs w:val="22"/>
        </w:rPr>
      </w:pPr>
      <w:r w:rsidRPr="0047754D">
        <w:rPr>
          <w:rFonts w:ascii="Arial Narrow" w:hAnsi="Arial Narrow"/>
          <w:color w:val="000000" w:themeColor="text1"/>
          <w:sz w:val="22"/>
          <w:szCs w:val="22"/>
        </w:rPr>
        <w:t xml:space="preserve">En caso de que el INS decida adelantar un proceso contractual derivado del presente estudio de mercado, la selección de la oferta más favorable se realizará conforme a lo dispuesto en la </w:t>
      </w:r>
      <w:r w:rsidRPr="0047754D">
        <w:rPr>
          <w:rStyle w:val="Textoennegrita"/>
          <w:rFonts w:ascii="Arial Narrow" w:eastAsiaTheme="majorEastAsia" w:hAnsi="Arial Narrow"/>
          <w:color w:val="000000" w:themeColor="text1"/>
          <w:sz w:val="22"/>
          <w:szCs w:val="22"/>
        </w:rPr>
        <w:t>Ley 80 de 1993</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Ley 1150 de 2007</w:t>
      </w:r>
      <w:r w:rsidRPr="0047754D">
        <w:rPr>
          <w:rFonts w:ascii="Arial Narrow" w:hAnsi="Arial Narrow"/>
          <w:color w:val="000000" w:themeColor="text1"/>
          <w:sz w:val="22"/>
          <w:szCs w:val="22"/>
        </w:rPr>
        <w:t xml:space="preserve">, el </w:t>
      </w:r>
      <w:r w:rsidRPr="0047754D">
        <w:rPr>
          <w:rStyle w:val="Textoennegrita"/>
          <w:rFonts w:ascii="Arial Narrow" w:eastAsiaTheme="majorEastAsia" w:hAnsi="Arial Narrow"/>
          <w:color w:val="000000" w:themeColor="text1"/>
          <w:sz w:val="22"/>
          <w:szCs w:val="22"/>
        </w:rPr>
        <w:t>Decreto 1082 de 2015</w:t>
      </w:r>
      <w:r w:rsidRPr="0047754D">
        <w:rPr>
          <w:rFonts w:ascii="Arial Narrow" w:hAnsi="Arial Narrow"/>
          <w:color w:val="000000" w:themeColor="text1"/>
          <w:sz w:val="22"/>
          <w:szCs w:val="22"/>
        </w:rPr>
        <w:t xml:space="preserve"> y demás normas aplicables, con base en el </w:t>
      </w:r>
      <w:r w:rsidRPr="0047754D">
        <w:rPr>
          <w:rStyle w:val="Textoennegrita"/>
          <w:rFonts w:ascii="Arial Narrow" w:eastAsiaTheme="majorEastAsia" w:hAnsi="Arial Narrow"/>
          <w:color w:val="000000" w:themeColor="text1"/>
          <w:sz w:val="22"/>
          <w:szCs w:val="22"/>
        </w:rPr>
        <w:t>cumplimiento integral de los requisitos técnicos</w:t>
      </w:r>
      <w:r w:rsidRPr="0047754D">
        <w:rPr>
          <w:rFonts w:ascii="Arial Narrow" w:hAnsi="Arial Narrow"/>
          <w:color w:val="000000" w:themeColor="text1"/>
          <w:sz w:val="22"/>
          <w:szCs w:val="22"/>
        </w:rPr>
        <w:t xml:space="preserve">, la </w:t>
      </w:r>
      <w:r w:rsidRPr="0047754D">
        <w:rPr>
          <w:rStyle w:val="Textoennegrita"/>
          <w:rFonts w:ascii="Arial Narrow" w:eastAsiaTheme="majorEastAsia" w:hAnsi="Arial Narrow"/>
          <w:color w:val="000000" w:themeColor="text1"/>
          <w:sz w:val="22"/>
          <w:szCs w:val="22"/>
        </w:rPr>
        <w:t>razonabilidad económica</w:t>
      </w:r>
      <w:r w:rsidRPr="0047754D">
        <w:rPr>
          <w:rFonts w:ascii="Arial Narrow" w:hAnsi="Arial Narrow"/>
          <w:color w:val="000000" w:themeColor="text1"/>
          <w:sz w:val="22"/>
          <w:szCs w:val="22"/>
        </w:rPr>
        <w:t xml:space="preserve"> y la </w:t>
      </w:r>
      <w:r w:rsidRPr="0047754D">
        <w:rPr>
          <w:rStyle w:val="Textoennegrita"/>
          <w:rFonts w:ascii="Arial Narrow" w:eastAsiaTheme="majorEastAsia" w:hAnsi="Arial Narrow"/>
          <w:color w:val="000000" w:themeColor="text1"/>
          <w:sz w:val="22"/>
          <w:szCs w:val="22"/>
        </w:rPr>
        <w:t>capacidad del proveedor para garantizar la continuidad y calidad del servicio</w:t>
      </w:r>
      <w:r w:rsidRPr="0047754D">
        <w:rPr>
          <w:rFonts w:ascii="Arial Narrow" w:hAnsi="Arial Narrow"/>
          <w:color w:val="000000" w:themeColor="text1"/>
          <w:sz w:val="22"/>
          <w:szCs w:val="22"/>
        </w:rPr>
        <w:t>.</w:t>
      </w:r>
    </w:p>
    <w:p w14:paraId="459609FD" w14:textId="4E287AB3" w:rsidR="00374859" w:rsidRDefault="00374859" w:rsidP="00374859">
      <w:pPr>
        <w:tabs>
          <w:tab w:val="left" w:pos="1155"/>
        </w:tabs>
        <w:spacing w:after="0"/>
        <w:rPr>
          <w:rFonts w:ascii="Arial Narrow" w:hAnsi="Arial Narrow" w:cs="Arial"/>
          <w:bCs/>
          <w:i/>
          <w:color w:val="000000" w:themeColor="text1"/>
        </w:rPr>
      </w:pPr>
    </w:p>
    <w:p w14:paraId="7FAE86E3" w14:textId="72A251CD" w:rsidR="00423F38" w:rsidRPr="00243085" w:rsidRDefault="00423F38" w:rsidP="004534C0">
      <w:pPr>
        <w:pStyle w:val="Prrafodelista"/>
        <w:numPr>
          <w:ilvl w:val="0"/>
          <w:numId w:val="2"/>
        </w:numPr>
        <w:spacing w:after="0"/>
        <w:jc w:val="both"/>
        <w:rPr>
          <w:rStyle w:val="Textoennegrita"/>
          <w:rFonts w:ascii="Arial Narrow" w:hAnsi="Arial Narrow"/>
          <w:b w:val="0"/>
          <w:bCs w:val="0"/>
          <w:color w:val="000000" w:themeColor="text1"/>
        </w:rPr>
      </w:pPr>
      <w:r w:rsidRPr="00243085">
        <w:rPr>
          <w:rStyle w:val="Textoennegrita"/>
          <w:rFonts w:ascii="Arial Narrow" w:hAnsi="Arial Narrow"/>
          <w:bCs w:val="0"/>
          <w:color w:val="000000" w:themeColor="text1"/>
        </w:rPr>
        <w:t>OBSERVACIONES FINALES Y ALCANCE DEL ESTUDIO DE MERCADO</w:t>
      </w:r>
    </w:p>
    <w:p w14:paraId="58291D35" w14:textId="77777777" w:rsidR="00243085" w:rsidRPr="00243085" w:rsidRDefault="00243085" w:rsidP="00243085">
      <w:pPr>
        <w:pStyle w:val="Prrafodelista"/>
        <w:spacing w:after="0"/>
        <w:ind w:firstLine="0"/>
        <w:jc w:val="both"/>
        <w:rPr>
          <w:rFonts w:ascii="Arial Narrow" w:hAnsi="Arial Narrow"/>
          <w:color w:val="000000" w:themeColor="text1"/>
        </w:rPr>
      </w:pPr>
    </w:p>
    <w:p w14:paraId="6579BAFB" w14:textId="2DF7255B"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El presente documento tiene como finalidad </w:t>
      </w:r>
      <w:r w:rsidRPr="00243085">
        <w:rPr>
          <w:rStyle w:val="Textoennegrita"/>
          <w:rFonts w:ascii="Arial Narrow" w:eastAsiaTheme="majorEastAsia" w:hAnsi="Arial Narrow"/>
          <w:color w:val="000000" w:themeColor="text1"/>
          <w:sz w:val="22"/>
          <w:szCs w:val="22"/>
        </w:rPr>
        <w:t>recolectar información técnica, económica y operativa del mercado</w:t>
      </w:r>
      <w:r w:rsidRPr="00243085">
        <w:rPr>
          <w:rFonts w:ascii="Arial Narrow" w:hAnsi="Arial Narrow"/>
          <w:color w:val="000000" w:themeColor="text1"/>
          <w:sz w:val="22"/>
          <w:szCs w:val="22"/>
        </w:rPr>
        <w:t xml:space="preserve">, con el propósito de </w:t>
      </w:r>
      <w:r w:rsidRPr="00243085">
        <w:rPr>
          <w:rStyle w:val="Textoennegrita"/>
          <w:rFonts w:ascii="Arial Narrow" w:eastAsiaTheme="majorEastAsia" w:hAnsi="Arial Narrow"/>
          <w:color w:val="000000" w:themeColor="text1"/>
          <w:sz w:val="22"/>
          <w:szCs w:val="22"/>
        </w:rPr>
        <w:t>apoyar la elaboración del estudio de mercado</w:t>
      </w:r>
      <w:r w:rsidRPr="00243085">
        <w:rPr>
          <w:rFonts w:ascii="Arial Narrow" w:hAnsi="Arial Narrow"/>
          <w:color w:val="000000" w:themeColor="text1"/>
          <w:sz w:val="22"/>
          <w:szCs w:val="22"/>
        </w:rPr>
        <w:t xml:space="preserve"> requerido para la estructuración de los procesos de contratación que adelante el Instituto Nacional de Salud – INS.</w:t>
      </w:r>
    </w:p>
    <w:p w14:paraId="7D60E49A"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0A072D97" w14:textId="739FF33C"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La información recibida a través de esta Solicitud de Cotización será utilizada exclusivamente para:</w:t>
      </w:r>
    </w:p>
    <w:p w14:paraId="5A433EB4"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506CBDBD"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Analizar la disponibilidad y capacidad técnica de los oferentes potenciales en el mercado.</w:t>
      </w:r>
    </w:p>
    <w:p w14:paraId="76B7EB3A"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Identificar los rangos de precios y condiciones económicas de referencia para la estructuración del presupuesto oficial.</w:t>
      </w:r>
    </w:p>
    <w:p w14:paraId="08C7FBAC" w14:textId="77777777" w:rsidR="00423F38" w:rsidRPr="00243085"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Revisar las condiciones de garantía, soporte, experiencia y cumplimiento técnico ofrecidas por los proveedores del sector.</w:t>
      </w:r>
    </w:p>
    <w:p w14:paraId="7B0EA2AA" w14:textId="3FE05A66" w:rsidR="00423F38" w:rsidRDefault="00423F38" w:rsidP="004534C0">
      <w:pPr>
        <w:pStyle w:val="NormalWeb"/>
        <w:numPr>
          <w:ilvl w:val="0"/>
          <w:numId w:val="10"/>
        </w:numPr>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Evaluar la viabilidad y pertinencia de los requerimientos establecidos en los términos técnicos preliminares.</w:t>
      </w:r>
    </w:p>
    <w:p w14:paraId="1CF8C430" w14:textId="77777777" w:rsidR="00243085" w:rsidRPr="00243085" w:rsidRDefault="00243085" w:rsidP="00243085">
      <w:pPr>
        <w:pStyle w:val="NormalWeb"/>
        <w:spacing w:before="0" w:beforeAutospacing="0" w:after="0" w:afterAutospacing="0"/>
        <w:ind w:left="720"/>
        <w:jc w:val="both"/>
        <w:rPr>
          <w:rFonts w:ascii="Arial Narrow" w:hAnsi="Arial Narrow"/>
          <w:color w:val="000000" w:themeColor="text1"/>
          <w:sz w:val="22"/>
          <w:szCs w:val="22"/>
        </w:rPr>
      </w:pPr>
    </w:p>
    <w:p w14:paraId="7B8341E6" w14:textId="250C62E8"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Es importante precisar que esta solicitud </w:t>
      </w:r>
      <w:r w:rsidRPr="00243085">
        <w:rPr>
          <w:rStyle w:val="Textoennegrita"/>
          <w:rFonts w:ascii="Arial Narrow" w:eastAsiaTheme="majorEastAsia" w:hAnsi="Arial Narrow"/>
          <w:color w:val="000000" w:themeColor="text1"/>
          <w:sz w:val="22"/>
          <w:szCs w:val="22"/>
        </w:rPr>
        <w:t>no genera compromiso contractual ni obligación de adjudicación</w:t>
      </w:r>
      <w:r w:rsidRPr="00243085">
        <w:rPr>
          <w:rFonts w:ascii="Arial Narrow" w:hAnsi="Arial Narrow"/>
          <w:color w:val="000000" w:themeColor="text1"/>
          <w:sz w:val="22"/>
          <w:szCs w:val="22"/>
        </w:rPr>
        <w:t xml:space="preserve"> por parte del Instituto Nacional de Salud. La presentación de cotizaciones por parte de los interesados </w:t>
      </w:r>
      <w:r w:rsidRPr="00243085">
        <w:rPr>
          <w:rStyle w:val="Textoennegrita"/>
          <w:rFonts w:ascii="Arial Narrow" w:eastAsiaTheme="majorEastAsia" w:hAnsi="Arial Narrow"/>
          <w:color w:val="000000" w:themeColor="text1"/>
          <w:sz w:val="22"/>
          <w:szCs w:val="22"/>
        </w:rPr>
        <w:t>no confiere derecho alguno de contratación</w:t>
      </w:r>
      <w:r w:rsidRPr="00243085">
        <w:rPr>
          <w:rFonts w:ascii="Arial Narrow" w:hAnsi="Arial Narrow"/>
          <w:color w:val="000000" w:themeColor="text1"/>
          <w:sz w:val="22"/>
          <w:szCs w:val="22"/>
        </w:rPr>
        <w:t>, ni implica aceptación automática de las condiciones propuestas.</w:t>
      </w:r>
    </w:p>
    <w:p w14:paraId="673B1FD7"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584155A" w14:textId="6E0E49F7" w:rsidR="00423F38" w:rsidRDefault="00423F38" w:rsidP="00243085">
      <w:pPr>
        <w:pStyle w:val="NormalWeb"/>
        <w:spacing w:before="0" w:beforeAutospacing="0" w:after="0" w:afterAutospacing="0"/>
        <w:jc w:val="both"/>
        <w:rPr>
          <w:rFonts w:ascii="Arial Narrow" w:hAnsi="Arial Narrow"/>
          <w:color w:val="000000" w:themeColor="text1"/>
          <w:sz w:val="22"/>
          <w:szCs w:val="22"/>
        </w:rPr>
      </w:pPr>
      <w:r w:rsidRPr="00243085">
        <w:rPr>
          <w:rFonts w:ascii="Arial Narrow" w:hAnsi="Arial Narrow"/>
          <w:color w:val="000000" w:themeColor="text1"/>
          <w:sz w:val="22"/>
          <w:szCs w:val="22"/>
        </w:rPr>
        <w:t xml:space="preserve">El Instituto Nacional de Salud podrá, con base en la información obtenida, </w:t>
      </w:r>
      <w:r w:rsidRPr="00243085">
        <w:rPr>
          <w:rStyle w:val="Textoennegrita"/>
          <w:rFonts w:ascii="Arial Narrow" w:eastAsiaTheme="majorEastAsia" w:hAnsi="Arial Narrow"/>
          <w:color w:val="000000" w:themeColor="text1"/>
          <w:sz w:val="22"/>
          <w:szCs w:val="22"/>
        </w:rPr>
        <w:t>ajustar los requerimientos técnicos, económicos y contractuales</w:t>
      </w:r>
      <w:r w:rsidRPr="00243085">
        <w:rPr>
          <w:rFonts w:ascii="Arial Narrow" w:hAnsi="Arial Narrow"/>
          <w:color w:val="000000" w:themeColor="text1"/>
          <w:sz w:val="22"/>
          <w:szCs w:val="22"/>
        </w:rPr>
        <w:t xml:space="preserve"> del proceso que se derive de este estudio, garantizando siempre los principios de </w:t>
      </w:r>
      <w:r w:rsidRPr="00243085">
        <w:rPr>
          <w:rStyle w:val="Textoennegrita"/>
          <w:rFonts w:ascii="Arial Narrow" w:eastAsiaTheme="majorEastAsia" w:hAnsi="Arial Narrow"/>
          <w:color w:val="000000" w:themeColor="text1"/>
          <w:sz w:val="22"/>
          <w:szCs w:val="22"/>
        </w:rPr>
        <w:t>planeación, transparencia, economía, selección objetiva y responsabilidad</w:t>
      </w:r>
      <w:r w:rsidRPr="00243085">
        <w:rPr>
          <w:rFonts w:ascii="Arial Narrow" w:hAnsi="Arial Narrow"/>
          <w:color w:val="000000" w:themeColor="text1"/>
          <w:sz w:val="22"/>
          <w:szCs w:val="22"/>
        </w:rPr>
        <w:t xml:space="preserve"> que rigen la contratación estatal.</w:t>
      </w:r>
    </w:p>
    <w:p w14:paraId="35386C89" w14:textId="77777777" w:rsidR="00243085" w:rsidRPr="00243085" w:rsidRDefault="00243085" w:rsidP="00243085">
      <w:pPr>
        <w:pStyle w:val="NormalWeb"/>
        <w:spacing w:before="0" w:beforeAutospacing="0" w:after="0" w:afterAutospacing="0"/>
        <w:jc w:val="both"/>
        <w:rPr>
          <w:rFonts w:ascii="Arial Narrow" w:hAnsi="Arial Narrow"/>
          <w:color w:val="000000" w:themeColor="text1"/>
          <w:sz w:val="22"/>
          <w:szCs w:val="22"/>
        </w:rPr>
      </w:pPr>
    </w:p>
    <w:p w14:paraId="78E409FD" w14:textId="0BE479F7" w:rsidR="00493F4D" w:rsidRPr="008B6372" w:rsidRDefault="00423F38" w:rsidP="00364D33">
      <w:pPr>
        <w:pStyle w:val="NormalWeb"/>
        <w:spacing w:before="0" w:beforeAutospacing="0" w:after="0" w:afterAutospacing="0"/>
        <w:jc w:val="both"/>
        <w:rPr>
          <w:rFonts w:ascii="Arial Narrow" w:hAnsi="Arial Narrow"/>
          <w:color w:val="000000" w:themeColor="text1"/>
        </w:rPr>
      </w:pPr>
      <w:r w:rsidRPr="00243085">
        <w:rPr>
          <w:rFonts w:ascii="Arial Narrow" w:hAnsi="Arial Narrow"/>
          <w:color w:val="000000" w:themeColor="text1"/>
          <w:sz w:val="22"/>
          <w:szCs w:val="22"/>
        </w:rPr>
        <w:t>Finalmente, el INS agradece a los proveedores interesados su participación y el suministro de información veraz, clara y completa, la cual contribuirá a fortalecer los procesos de planeación y gestión contractual de la Entidad.</w:t>
      </w:r>
      <w:bookmarkStart w:id="0" w:name="_GoBack"/>
      <w:bookmarkEnd w:id="0"/>
    </w:p>
    <w:sectPr w:rsidR="00493F4D" w:rsidRPr="008B6372" w:rsidSect="00031159">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4" w:right="1134" w:bottom="1134" w:left="1134" w:header="709" w:footer="709" w:gutter="0"/>
      <w:pgNumType w:start="1"/>
      <w:cols w:space="709"/>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91140" w14:textId="77777777" w:rsidR="004534C0" w:rsidRDefault="004534C0" w:rsidP="009114B7">
      <w:pPr>
        <w:spacing w:after="0" w:line="240" w:lineRule="auto"/>
      </w:pPr>
      <w:r>
        <w:separator/>
      </w:r>
    </w:p>
  </w:endnote>
  <w:endnote w:type="continuationSeparator" w:id="0">
    <w:p w14:paraId="5CAEC0CA" w14:textId="77777777" w:rsidR="004534C0" w:rsidRDefault="004534C0" w:rsidP="0091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2067406238"/>
      <w:docPartObj>
        <w:docPartGallery w:val="Page Numbers (Bottom of Page)"/>
        <w:docPartUnique/>
      </w:docPartObj>
    </w:sdtPr>
    <w:sdtContent>
      <w:p w14:paraId="1A3B5F7B" w14:textId="77777777" w:rsidR="001B6D40" w:rsidRDefault="001B6D40" w:rsidP="00443173">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2CAC2FA" w14:textId="77777777" w:rsidR="001B6D40" w:rsidRDefault="001B6D40" w:rsidP="00443173">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D16C3" w14:textId="77777777" w:rsidR="001B6D40" w:rsidRDefault="001B6D40" w:rsidP="00443173">
    <w:pPr>
      <w:pStyle w:val="Piedepgina"/>
      <w:ind w:right="360"/>
      <w:rPr>
        <w:rFonts w:ascii="Arial Narrow" w:hAnsi="Arial Narrow"/>
        <w:i/>
        <w:iCs/>
        <w:color w:val="FFFFFF" w:themeColor="background1"/>
        <w:sz w:val="20"/>
        <w:szCs w:val="20"/>
      </w:rPr>
    </w:pPr>
  </w:p>
  <w:sdt>
    <w:sdtPr>
      <w:rPr>
        <w:rStyle w:val="Nmerodepgina"/>
      </w:rPr>
      <w:id w:val="824089379"/>
      <w:docPartObj>
        <w:docPartGallery w:val="Page Numbers (Bottom of Page)"/>
        <w:docPartUnique/>
      </w:docPartObj>
    </w:sdtPr>
    <w:sdtContent>
      <w:p w14:paraId="4EC11EAB" w14:textId="2EB10069" w:rsidR="001B6D40" w:rsidRDefault="001B6D40" w:rsidP="00A7677A">
        <w:pPr>
          <w:pStyle w:val="Piedepgina"/>
          <w:framePr w:wrap="none" w:vAnchor="text" w:hAnchor="page" w:x="11341" w:y="919"/>
          <w:rPr>
            <w:rStyle w:val="Nmerodepgina"/>
          </w:rPr>
        </w:pPr>
        <w:r w:rsidRPr="00E103C5">
          <w:rPr>
            <w:rStyle w:val="Nmerodepgina"/>
            <w:rFonts w:ascii="Arial" w:hAnsi="Arial" w:cs="Arial"/>
            <w:color w:val="A6A6A6" w:themeColor="background1" w:themeShade="A6"/>
          </w:rPr>
          <w:t>-</w:t>
        </w:r>
        <w:r>
          <w:rPr>
            <w:rStyle w:val="Nmerodepgina"/>
            <w:rFonts w:ascii="Arial" w:hAnsi="Arial" w:cs="Arial"/>
          </w:rPr>
          <w:t xml:space="preserve"> </w:t>
        </w:r>
        <w:r>
          <w:rPr>
            <w:rStyle w:val="Nmerodepgina"/>
          </w:rPr>
          <w:fldChar w:fldCharType="begin"/>
        </w:r>
        <w:r>
          <w:rPr>
            <w:rStyle w:val="Nmerodepgina"/>
          </w:rPr>
          <w:instrText xml:space="preserve"> PAGE </w:instrText>
        </w:r>
        <w:r>
          <w:rPr>
            <w:rStyle w:val="Nmerodepgina"/>
          </w:rPr>
          <w:fldChar w:fldCharType="separate"/>
        </w:r>
        <w:r w:rsidR="00364D33">
          <w:rPr>
            <w:rStyle w:val="Nmerodepgina"/>
            <w:noProof/>
          </w:rPr>
          <w:t>7</w:t>
        </w:r>
        <w:r>
          <w:rPr>
            <w:rStyle w:val="Nmerodepgina"/>
          </w:rPr>
          <w:fldChar w:fldCharType="end"/>
        </w:r>
        <w:r w:rsidRPr="00E103C5">
          <w:rPr>
            <w:rStyle w:val="Nmerodepgina"/>
            <w:rFonts w:ascii="Arial" w:hAnsi="Arial" w:cs="Arial"/>
            <w:color w:val="A6A6A6" w:themeColor="background1" w:themeShade="A6"/>
          </w:rPr>
          <w:t xml:space="preserve"> -</w:t>
        </w:r>
      </w:p>
    </w:sdtContent>
  </w:sdt>
  <w:p w14:paraId="129A2E1B" w14:textId="7399651B" w:rsidR="001B6D40" w:rsidRPr="00A7677A" w:rsidRDefault="001B6D40" w:rsidP="004B7A6F">
    <w:pPr>
      <w:pStyle w:val="Piedepgina"/>
      <w:ind w:right="360"/>
      <w:jc w:val="center"/>
      <w:rPr>
        <w:rFonts w:ascii="Arial Narrow" w:hAnsi="Arial Narrow"/>
        <w:color w:val="FFFFFF" w:themeColor="background1"/>
        <w:sz w:val="20"/>
        <w:szCs w:val="20"/>
      </w:rPr>
    </w:pPr>
    <w:r>
      <w:rPr>
        <w:noProof/>
        <w:lang w:eastAsia="es-CO"/>
      </w:rPr>
      <w:drawing>
        <wp:inline distT="0" distB="0" distL="0" distR="0" wp14:anchorId="5EC8AC13" wp14:editId="537E4B10">
          <wp:extent cx="4914514" cy="731012"/>
          <wp:effectExtent l="0" t="0" r="635" b="571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6382B" w14:textId="2DA30DD3" w:rsidR="001B6D40" w:rsidRDefault="001B6D40" w:rsidP="00E103C5">
    <w:pPr>
      <w:pStyle w:val="Piedepgina"/>
      <w:tabs>
        <w:tab w:val="clear" w:pos="4680"/>
        <w:tab w:val="clear" w:pos="9360"/>
      </w:tabs>
      <w:ind w:right="360"/>
      <w:jc w:val="both"/>
      <w:rPr>
        <w:rFonts w:ascii="Arial" w:hAnsi="Arial" w:cs="Arial"/>
        <w:caps/>
        <w:noProof/>
        <w:color w:val="4472C4" w:themeColor="accent1"/>
      </w:rPr>
    </w:pPr>
  </w:p>
  <w:p w14:paraId="472CCBAC" w14:textId="77777777" w:rsidR="001B6D40" w:rsidRPr="00CC2A39" w:rsidRDefault="001B6D40" w:rsidP="005A3BCD">
    <w:pPr>
      <w:pStyle w:val="Piedepgina"/>
      <w:tabs>
        <w:tab w:val="clear" w:pos="4680"/>
        <w:tab w:val="clear" w:pos="9360"/>
      </w:tabs>
      <w:jc w:val="both"/>
      <w:rPr>
        <w:rFonts w:ascii="Arial" w:hAnsi="Arial" w:cs="Arial"/>
        <w:caps/>
        <w:noProof/>
        <w:color w:val="4472C4" w:themeColor="accent1"/>
      </w:rPr>
    </w:pPr>
  </w:p>
  <w:p w14:paraId="5D857EBE" w14:textId="0211642F" w:rsidR="001B6D40" w:rsidRDefault="001B6D40" w:rsidP="00D709B3">
    <w:pPr>
      <w:pStyle w:val="Piedepgina"/>
      <w:jc w:val="center"/>
    </w:pPr>
    <w:r>
      <w:rPr>
        <w:noProof/>
        <w:lang w:eastAsia="es-CO"/>
      </w:rPr>
      <w:drawing>
        <wp:inline distT="0" distB="0" distL="0" distR="0" wp14:anchorId="7EF9DF66" wp14:editId="438D9804">
          <wp:extent cx="4914514" cy="731012"/>
          <wp:effectExtent l="0" t="0" r="635" b="5715"/>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368EA" w14:textId="77777777" w:rsidR="004534C0" w:rsidRDefault="004534C0" w:rsidP="009114B7">
      <w:pPr>
        <w:spacing w:after="0" w:line="240" w:lineRule="auto"/>
      </w:pPr>
      <w:r>
        <w:separator/>
      </w:r>
    </w:p>
  </w:footnote>
  <w:footnote w:type="continuationSeparator" w:id="0">
    <w:p w14:paraId="1E7076AD" w14:textId="77777777" w:rsidR="004534C0" w:rsidRDefault="004534C0" w:rsidP="00911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913B" w14:textId="0BF657D3" w:rsidR="001B6D40" w:rsidRDefault="001B6D40">
    <w:pPr>
      <w:pStyle w:val="Encabezado"/>
    </w:pPr>
    <w:r>
      <w:rPr>
        <w:noProof/>
      </w:rPr>
      <w:pict w14:anchorId="0493E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9" o:spid="_x0000_s2051" type="#_x0000_t75" alt="/Users/blanketa/Desktop/membrete - logo INS abreviado.png" style="position:absolute;margin-left:0;margin-top:0;width:498.1pt;height:271.25pt;z-index:-251653120;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80212" w14:textId="0F4466C0" w:rsidR="001B6D40" w:rsidRDefault="001B6D40" w:rsidP="00924E8D">
    <w:pPr>
      <w:pStyle w:val="Encabezado"/>
      <w:jc w:val="center"/>
    </w:pPr>
    <w:r>
      <w:rPr>
        <w:noProof/>
      </w:rPr>
      <w:pict w14:anchorId="12186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60" o:spid="_x0000_s2050" type="#_x0000_t75" alt="/Users/blanketa/Desktop/membrete - logo INS abreviado.png" style="position:absolute;left:0;text-align:left;margin-left:0;margin-top:0;width:498.1pt;height:271.25pt;z-index:-251650048;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Pr>
        <w:noProof/>
        <w:lang w:eastAsia="es-CO"/>
      </w:rPr>
      <w:drawing>
        <wp:inline distT="0" distB="0" distL="0" distR="0" wp14:anchorId="6181AF49" wp14:editId="472E5DD8">
          <wp:extent cx="2352504" cy="66510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67701732" w14:textId="1C099C25" w:rsidR="001B6D40" w:rsidRDefault="001B6D40">
    <w:pPr>
      <w:pStyle w:val="Encabezado"/>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CD36" w14:textId="22188EA5" w:rsidR="001B6D40" w:rsidRDefault="001B6D40" w:rsidP="00F52A5E">
    <w:pPr>
      <w:pStyle w:val="Encabezado"/>
      <w:jc w:val="center"/>
    </w:pPr>
    <w:r>
      <w:rPr>
        <w:noProof/>
      </w:rPr>
      <w:pict w14:anchorId="23251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147558" o:spid="_x0000_s2049" type="#_x0000_t75" alt="/Users/blanketa/Desktop/membrete - logo INS abreviado.png" style="position:absolute;left:0;text-align:left;margin-left:0;margin-top:0;width:498.1pt;height:271.25pt;z-index:-251656192;mso-wrap-edited:f;mso-width-percent:0;mso-height-percent:0;mso-position-horizontal:center;mso-position-horizontal-relative:margin;mso-position-vertical:center;mso-position-vertical-relative:margin;mso-width-percent:0;mso-height-percent:0" o:allowincell="f">
          <v:imagedata r:id="rId1" o:title="membrete - logo INS abreviado"/>
          <w10:wrap anchorx="margin" anchory="margin"/>
        </v:shape>
      </w:pict>
    </w:r>
    <w:r>
      <w:rPr>
        <w:noProof/>
        <w:lang w:eastAsia="es-CO"/>
      </w:rPr>
      <w:drawing>
        <wp:inline distT="0" distB="0" distL="0" distR="0" wp14:anchorId="013FC0A6" wp14:editId="3D5DD2C2">
          <wp:extent cx="2352504" cy="665106"/>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2">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p w14:paraId="4CCAD2E6" w14:textId="77777777" w:rsidR="001B6D40" w:rsidRDefault="001B6D4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B7753"/>
    <w:multiLevelType w:val="multilevel"/>
    <w:tmpl w:val="0B12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7175A"/>
    <w:multiLevelType w:val="multilevel"/>
    <w:tmpl w:val="F79A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13253"/>
    <w:multiLevelType w:val="multilevel"/>
    <w:tmpl w:val="B9E2B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922561"/>
    <w:multiLevelType w:val="hybridMultilevel"/>
    <w:tmpl w:val="C61EF8C8"/>
    <w:lvl w:ilvl="0" w:tplc="A40017CE">
      <w:start w:val="1"/>
      <w:numFmt w:val="decimal"/>
      <w:lvlText w:val="%1."/>
      <w:lvlJc w:val="left"/>
      <w:pPr>
        <w:ind w:left="720" w:hanging="360"/>
      </w:pPr>
      <w:rPr>
        <w:rFonts w:ascii="Arial Narrow" w:hAnsi="Arial Narrow" w:hint="default"/>
        <w:b/>
        <w:i w:val="0"/>
      </w:rPr>
    </w:lvl>
    <w:lvl w:ilvl="1" w:tplc="A5B21A9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A6246D"/>
    <w:multiLevelType w:val="multilevel"/>
    <w:tmpl w:val="6434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E06C19"/>
    <w:multiLevelType w:val="hybridMultilevel"/>
    <w:tmpl w:val="F2463144"/>
    <w:lvl w:ilvl="0" w:tplc="DFD6AAD6">
      <w:numFmt w:val="bullet"/>
      <w:lvlText w:val="•"/>
      <w:lvlJc w:val="left"/>
      <w:pPr>
        <w:ind w:left="720" w:hanging="360"/>
      </w:pPr>
      <w:rPr>
        <w:rFonts w:ascii="Arial Narrow" w:eastAsiaTheme="minorHAnsi" w:hAnsi="Arial Narrow"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4236A0"/>
    <w:multiLevelType w:val="multilevel"/>
    <w:tmpl w:val="B1BC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36023B"/>
    <w:multiLevelType w:val="multilevel"/>
    <w:tmpl w:val="74289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F05B39"/>
    <w:multiLevelType w:val="multilevel"/>
    <w:tmpl w:val="AFE68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965D61"/>
    <w:multiLevelType w:val="hybridMultilevel"/>
    <w:tmpl w:val="4FDABD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9"/>
  </w:num>
  <w:num w:numId="5">
    <w:abstractNumId w:val="7"/>
  </w:num>
  <w:num w:numId="6">
    <w:abstractNumId w:val="1"/>
  </w:num>
  <w:num w:numId="7">
    <w:abstractNumId w:val="8"/>
  </w:num>
  <w:num w:numId="8">
    <w:abstractNumId w:val="0"/>
  </w:num>
  <w:num w:numId="9">
    <w:abstractNumId w:val="4"/>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731"/>
    <w:rsid w:val="00031159"/>
    <w:rsid w:val="0003390D"/>
    <w:rsid w:val="00035631"/>
    <w:rsid w:val="00041DF1"/>
    <w:rsid w:val="00067493"/>
    <w:rsid w:val="00073A81"/>
    <w:rsid w:val="00095FAE"/>
    <w:rsid w:val="000B5506"/>
    <w:rsid w:val="000F0648"/>
    <w:rsid w:val="000F30FB"/>
    <w:rsid w:val="000F5E01"/>
    <w:rsid w:val="001135F2"/>
    <w:rsid w:val="00116D13"/>
    <w:rsid w:val="00187497"/>
    <w:rsid w:val="001B6D40"/>
    <w:rsid w:val="001D1D87"/>
    <w:rsid w:val="001D2D42"/>
    <w:rsid w:val="001E43E7"/>
    <w:rsid w:val="00223DB9"/>
    <w:rsid w:val="00243085"/>
    <w:rsid w:val="00250CB3"/>
    <w:rsid w:val="00271B53"/>
    <w:rsid w:val="002A00FD"/>
    <w:rsid w:val="00300AD7"/>
    <w:rsid w:val="00364D33"/>
    <w:rsid w:val="00370BD4"/>
    <w:rsid w:val="00374859"/>
    <w:rsid w:val="003D1F82"/>
    <w:rsid w:val="003D56AA"/>
    <w:rsid w:val="00423F38"/>
    <w:rsid w:val="0043393F"/>
    <w:rsid w:val="00443173"/>
    <w:rsid w:val="004534C0"/>
    <w:rsid w:val="0047754D"/>
    <w:rsid w:val="00487170"/>
    <w:rsid w:val="00493F4D"/>
    <w:rsid w:val="004A79EE"/>
    <w:rsid w:val="004B7A6F"/>
    <w:rsid w:val="004C1209"/>
    <w:rsid w:val="004D0263"/>
    <w:rsid w:val="00501AAD"/>
    <w:rsid w:val="00501E51"/>
    <w:rsid w:val="005260EF"/>
    <w:rsid w:val="005A3BCD"/>
    <w:rsid w:val="006273A7"/>
    <w:rsid w:val="006355FF"/>
    <w:rsid w:val="006B01BB"/>
    <w:rsid w:val="006D6C31"/>
    <w:rsid w:val="006E06EE"/>
    <w:rsid w:val="006E3239"/>
    <w:rsid w:val="006E5D9E"/>
    <w:rsid w:val="006E697F"/>
    <w:rsid w:val="00712604"/>
    <w:rsid w:val="0073456D"/>
    <w:rsid w:val="0077293E"/>
    <w:rsid w:val="00786190"/>
    <w:rsid w:val="007A0E1E"/>
    <w:rsid w:val="007A3418"/>
    <w:rsid w:val="007D4239"/>
    <w:rsid w:val="007E70A2"/>
    <w:rsid w:val="007F7437"/>
    <w:rsid w:val="0083570C"/>
    <w:rsid w:val="00882C87"/>
    <w:rsid w:val="008F398B"/>
    <w:rsid w:val="009114B7"/>
    <w:rsid w:val="00924E8D"/>
    <w:rsid w:val="00942632"/>
    <w:rsid w:val="0095129F"/>
    <w:rsid w:val="00956CFD"/>
    <w:rsid w:val="00972C1B"/>
    <w:rsid w:val="009B2255"/>
    <w:rsid w:val="00A00539"/>
    <w:rsid w:val="00A1593F"/>
    <w:rsid w:val="00A7677A"/>
    <w:rsid w:val="00AD4731"/>
    <w:rsid w:val="00AF0F8D"/>
    <w:rsid w:val="00AF4ED3"/>
    <w:rsid w:val="00AF5FFD"/>
    <w:rsid w:val="00B76F99"/>
    <w:rsid w:val="00BB3E61"/>
    <w:rsid w:val="00BF0AA6"/>
    <w:rsid w:val="00C33B1B"/>
    <w:rsid w:val="00C3710B"/>
    <w:rsid w:val="00C5423D"/>
    <w:rsid w:val="00CC2950"/>
    <w:rsid w:val="00CC2A39"/>
    <w:rsid w:val="00D709B3"/>
    <w:rsid w:val="00D87343"/>
    <w:rsid w:val="00D91BAE"/>
    <w:rsid w:val="00DC2649"/>
    <w:rsid w:val="00DE3486"/>
    <w:rsid w:val="00E103C5"/>
    <w:rsid w:val="00E11044"/>
    <w:rsid w:val="00E336A0"/>
    <w:rsid w:val="00E5404A"/>
    <w:rsid w:val="00E6762C"/>
    <w:rsid w:val="00ED7D7D"/>
    <w:rsid w:val="00EF68B6"/>
    <w:rsid w:val="00F24DC6"/>
    <w:rsid w:val="00F52A5E"/>
    <w:rsid w:val="00F607C4"/>
    <w:rsid w:val="00F62DF7"/>
    <w:rsid w:val="00FF4A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227D6D"/>
  <w15:chartTrackingRefBased/>
  <w15:docId w15:val="{FD1B58B3-D629-4BA4-9113-287326E9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239"/>
    <w:pPr>
      <w:spacing w:after="180" w:line="274" w:lineRule="auto"/>
    </w:pPr>
  </w:style>
  <w:style w:type="paragraph" w:styleId="Ttulo1">
    <w:name w:val="heading 1"/>
    <w:basedOn w:val="Normal"/>
    <w:next w:val="Normal"/>
    <w:link w:val="Ttulo1Car"/>
    <w:uiPriority w:val="9"/>
    <w:qFormat/>
    <w:rsid w:val="006E3239"/>
    <w:pPr>
      <w:keepNext/>
      <w:keepLines/>
      <w:spacing w:before="360" w:after="0" w:line="240" w:lineRule="auto"/>
      <w:outlineLvl w:val="0"/>
    </w:pPr>
    <w:rPr>
      <w:rFonts w:asciiTheme="majorHAnsi" w:eastAsiaTheme="majorEastAsia" w:hAnsiTheme="majorHAnsi" w:cstheme="majorBidi"/>
      <w:bCs/>
      <w:color w:val="44546A" w:themeColor="text2"/>
      <w:sz w:val="32"/>
      <w:szCs w:val="28"/>
    </w:rPr>
  </w:style>
  <w:style w:type="paragraph" w:styleId="Ttulo2">
    <w:name w:val="heading 2"/>
    <w:basedOn w:val="Normal"/>
    <w:next w:val="Normal"/>
    <w:link w:val="Ttulo2Car"/>
    <w:uiPriority w:val="9"/>
    <w:semiHidden/>
    <w:unhideWhenUsed/>
    <w:qFormat/>
    <w:rsid w:val="006E3239"/>
    <w:pPr>
      <w:keepNext/>
      <w:keepLines/>
      <w:spacing w:before="120" w:after="0" w:line="240" w:lineRule="auto"/>
      <w:outlineLvl w:val="1"/>
    </w:pPr>
    <w:rPr>
      <w:rFonts w:asciiTheme="majorHAnsi" w:eastAsiaTheme="majorEastAsia" w:hAnsiTheme="majorHAnsi" w:cstheme="majorBidi"/>
      <w:b/>
      <w:bCs/>
      <w:color w:val="A5A5A5" w:themeColor="accent3"/>
      <w:sz w:val="28"/>
      <w:szCs w:val="26"/>
    </w:rPr>
  </w:style>
  <w:style w:type="paragraph" w:styleId="Ttulo3">
    <w:name w:val="heading 3"/>
    <w:basedOn w:val="Normal"/>
    <w:next w:val="Normal"/>
    <w:link w:val="Ttulo3Car"/>
    <w:uiPriority w:val="9"/>
    <w:semiHidden/>
    <w:unhideWhenUsed/>
    <w:qFormat/>
    <w:rsid w:val="006E3239"/>
    <w:pPr>
      <w:keepNext/>
      <w:keepLines/>
      <w:spacing w:before="20" w:after="0" w:line="240" w:lineRule="auto"/>
      <w:outlineLvl w:val="2"/>
    </w:pPr>
    <w:rPr>
      <w:rFonts w:eastAsiaTheme="majorEastAsia" w:cstheme="majorBidi"/>
      <w:b/>
      <w:bCs/>
      <w:color w:val="44546A" w:themeColor="text2"/>
      <w:sz w:val="24"/>
    </w:rPr>
  </w:style>
  <w:style w:type="paragraph" w:styleId="Ttulo4">
    <w:name w:val="heading 4"/>
    <w:basedOn w:val="Normal"/>
    <w:next w:val="Normal"/>
    <w:link w:val="Ttulo4Car"/>
    <w:uiPriority w:val="9"/>
    <w:semiHidden/>
    <w:unhideWhenUsed/>
    <w:qFormat/>
    <w:rsid w:val="006E3239"/>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Ttulo5">
    <w:name w:val="heading 5"/>
    <w:basedOn w:val="Normal"/>
    <w:next w:val="Normal"/>
    <w:link w:val="Ttulo5Car"/>
    <w:uiPriority w:val="9"/>
    <w:semiHidden/>
    <w:unhideWhenUsed/>
    <w:qFormat/>
    <w:rsid w:val="006E3239"/>
    <w:pPr>
      <w:keepNext/>
      <w:keepLines/>
      <w:spacing w:before="200" w:after="0"/>
      <w:outlineLvl w:val="4"/>
    </w:pPr>
    <w:rPr>
      <w:rFonts w:asciiTheme="majorHAnsi" w:eastAsiaTheme="majorEastAsia" w:hAnsiTheme="majorHAnsi" w:cstheme="majorBidi"/>
      <w:color w:val="000000"/>
    </w:rPr>
  </w:style>
  <w:style w:type="paragraph" w:styleId="Ttulo6">
    <w:name w:val="heading 6"/>
    <w:basedOn w:val="Normal"/>
    <w:next w:val="Normal"/>
    <w:link w:val="Ttulo6Car"/>
    <w:uiPriority w:val="9"/>
    <w:semiHidden/>
    <w:unhideWhenUsed/>
    <w:qFormat/>
    <w:rsid w:val="006E3239"/>
    <w:pPr>
      <w:keepNext/>
      <w:keepLines/>
      <w:spacing w:before="200" w:after="0"/>
      <w:outlineLvl w:val="5"/>
    </w:pPr>
    <w:rPr>
      <w:rFonts w:asciiTheme="majorHAnsi" w:eastAsiaTheme="majorEastAsia" w:hAnsiTheme="majorHAnsi" w:cstheme="majorBidi"/>
      <w:i/>
      <w:iCs/>
      <w:color w:val="000000" w:themeColor="text1"/>
    </w:rPr>
  </w:style>
  <w:style w:type="paragraph" w:styleId="Ttulo7">
    <w:name w:val="heading 7"/>
    <w:basedOn w:val="Normal"/>
    <w:next w:val="Normal"/>
    <w:link w:val="Ttulo7Car"/>
    <w:uiPriority w:val="9"/>
    <w:semiHidden/>
    <w:unhideWhenUsed/>
    <w:qFormat/>
    <w:rsid w:val="006E3239"/>
    <w:pPr>
      <w:keepNext/>
      <w:keepLines/>
      <w:spacing w:before="200" w:after="0"/>
      <w:outlineLvl w:val="6"/>
    </w:pPr>
    <w:rPr>
      <w:rFonts w:asciiTheme="majorHAnsi" w:eastAsiaTheme="majorEastAsia" w:hAnsiTheme="majorHAnsi" w:cstheme="majorBidi"/>
      <w:i/>
      <w:iCs/>
      <w:color w:val="44546A" w:themeColor="text2"/>
    </w:rPr>
  </w:style>
  <w:style w:type="paragraph" w:styleId="Ttulo8">
    <w:name w:val="heading 8"/>
    <w:basedOn w:val="Normal"/>
    <w:next w:val="Normal"/>
    <w:link w:val="Ttulo8Car"/>
    <w:uiPriority w:val="9"/>
    <w:semiHidden/>
    <w:unhideWhenUsed/>
    <w:qFormat/>
    <w:rsid w:val="006E3239"/>
    <w:pPr>
      <w:keepNext/>
      <w:keepLines/>
      <w:spacing w:before="200" w:after="0"/>
      <w:outlineLvl w:val="7"/>
    </w:pPr>
    <w:rPr>
      <w:rFonts w:asciiTheme="majorHAnsi" w:eastAsiaTheme="majorEastAsia" w:hAnsiTheme="majorHAnsi" w:cstheme="majorBidi"/>
      <w:color w:val="000000"/>
      <w:sz w:val="20"/>
      <w:szCs w:val="20"/>
    </w:rPr>
  </w:style>
  <w:style w:type="paragraph" w:styleId="Ttulo9">
    <w:name w:val="heading 9"/>
    <w:basedOn w:val="Normal"/>
    <w:next w:val="Normal"/>
    <w:link w:val="Ttulo9Car"/>
    <w:uiPriority w:val="9"/>
    <w:semiHidden/>
    <w:unhideWhenUsed/>
    <w:qFormat/>
    <w:rsid w:val="006E3239"/>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3239"/>
    <w:rPr>
      <w:rFonts w:asciiTheme="majorHAnsi" w:eastAsiaTheme="majorEastAsia" w:hAnsiTheme="majorHAnsi" w:cstheme="majorBidi"/>
      <w:bCs/>
      <w:color w:val="44546A" w:themeColor="text2"/>
      <w:sz w:val="32"/>
      <w:szCs w:val="28"/>
    </w:rPr>
  </w:style>
  <w:style w:type="character" w:customStyle="1" w:styleId="Ttulo2Car">
    <w:name w:val="Título 2 Car"/>
    <w:basedOn w:val="Fuentedeprrafopredeter"/>
    <w:link w:val="Ttulo2"/>
    <w:uiPriority w:val="9"/>
    <w:semiHidden/>
    <w:rsid w:val="006E3239"/>
    <w:rPr>
      <w:rFonts w:asciiTheme="majorHAnsi" w:eastAsiaTheme="majorEastAsia" w:hAnsiTheme="majorHAnsi" w:cstheme="majorBidi"/>
      <w:b/>
      <w:bCs/>
      <w:color w:val="A5A5A5" w:themeColor="accent3"/>
      <w:sz w:val="28"/>
      <w:szCs w:val="26"/>
    </w:rPr>
  </w:style>
  <w:style w:type="character" w:customStyle="1" w:styleId="Ttulo3Car">
    <w:name w:val="Título 3 Car"/>
    <w:basedOn w:val="Fuentedeprrafopredeter"/>
    <w:link w:val="Ttulo3"/>
    <w:uiPriority w:val="9"/>
    <w:semiHidden/>
    <w:rsid w:val="006E3239"/>
    <w:rPr>
      <w:rFonts w:eastAsiaTheme="majorEastAsia" w:cstheme="majorBidi"/>
      <w:b/>
      <w:bCs/>
      <w:color w:val="44546A" w:themeColor="text2"/>
      <w:sz w:val="24"/>
    </w:rPr>
  </w:style>
  <w:style w:type="character" w:customStyle="1" w:styleId="Ttulo4Car">
    <w:name w:val="Título 4 Car"/>
    <w:basedOn w:val="Fuentedeprrafopredeter"/>
    <w:link w:val="Ttulo4"/>
    <w:uiPriority w:val="9"/>
    <w:semiHidden/>
    <w:rsid w:val="006E3239"/>
    <w:rPr>
      <w:rFonts w:asciiTheme="majorHAnsi" w:eastAsiaTheme="majorEastAsia" w:hAnsiTheme="majorHAnsi" w:cstheme="majorBidi"/>
      <w:b/>
      <w:bCs/>
      <w:i/>
      <w:iCs/>
      <w:color w:val="262626" w:themeColor="text1" w:themeTint="D9"/>
    </w:rPr>
  </w:style>
  <w:style w:type="character" w:customStyle="1" w:styleId="Ttulo5Car">
    <w:name w:val="Título 5 Car"/>
    <w:basedOn w:val="Fuentedeprrafopredeter"/>
    <w:link w:val="Ttulo5"/>
    <w:uiPriority w:val="9"/>
    <w:semiHidden/>
    <w:rsid w:val="006E3239"/>
    <w:rPr>
      <w:rFonts w:asciiTheme="majorHAnsi" w:eastAsiaTheme="majorEastAsia" w:hAnsiTheme="majorHAnsi" w:cstheme="majorBidi"/>
      <w:color w:val="000000"/>
    </w:rPr>
  </w:style>
  <w:style w:type="character" w:customStyle="1" w:styleId="Ttulo6Car">
    <w:name w:val="Título 6 Car"/>
    <w:basedOn w:val="Fuentedeprrafopredeter"/>
    <w:link w:val="Ttulo6"/>
    <w:uiPriority w:val="9"/>
    <w:semiHidden/>
    <w:rsid w:val="006E3239"/>
    <w:rPr>
      <w:rFonts w:asciiTheme="majorHAnsi" w:eastAsiaTheme="majorEastAsia" w:hAnsiTheme="majorHAnsi" w:cstheme="majorBidi"/>
      <w:i/>
      <w:iCs/>
      <w:color w:val="000000" w:themeColor="text1"/>
    </w:rPr>
  </w:style>
  <w:style w:type="character" w:customStyle="1" w:styleId="Ttulo7Car">
    <w:name w:val="Título 7 Car"/>
    <w:basedOn w:val="Fuentedeprrafopredeter"/>
    <w:link w:val="Ttulo7"/>
    <w:uiPriority w:val="9"/>
    <w:semiHidden/>
    <w:rsid w:val="006E3239"/>
    <w:rPr>
      <w:rFonts w:asciiTheme="majorHAnsi" w:eastAsiaTheme="majorEastAsia" w:hAnsiTheme="majorHAnsi" w:cstheme="majorBidi"/>
      <w:i/>
      <w:iCs/>
      <w:color w:val="44546A" w:themeColor="text2"/>
    </w:rPr>
  </w:style>
  <w:style w:type="character" w:customStyle="1" w:styleId="Ttulo8Car">
    <w:name w:val="Título 8 Car"/>
    <w:basedOn w:val="Fuentedeprrafopredeter"/>
    <w:link w:val="Ttulo8"/>
    <w:uiPriority w:val="9"/>
    <w:semiHidden/>
    <w:rsid w:val="006E3239"/>
    <w:rPr>
      <w:rFonts w:asciiTheme="majorHAnsi" w:eastAsiaTheme="majorEastAsia" w:hAnsiTheme="majorHAnsi" w:cstheme="majorBidi"/>
      <w:color w:val="000000"/>
      <w:sz w:val="20"/>
      <w:szCs w:val="20"/>
    </w:rPr>
  </w:style>
  <w:style w:type="character" w:customStyle="1" w:styleId="Ttulo9Car">
    <w:name w:val="Título 9 Car"/>
    <w:basedOn w:val="Fuentedeprrafopredeter"/>
    <w:link w:val="Ttulo9"/>
    <w:uiPriority w:val="9"/>
    <w:semiHidden/>
    <w:rsid w:val="006E3239"/>
    <w:rPr>
      <w:rFonts w:asciiTheme="majorHAnsi" w:eastAsiaTheme="majorEastAsia" w:hAnsiTheme="majorHAnsi" w:cstheme="majorBidi"/>
      <w:i/>
      <w:iCs/>
      <w:color w:val="000000"/>
      <w:sz w:val="20"/>
      <w:szCs w:val="20"/>
    </w:rPr>
  </w:style>
  <w:style w:type="paragraph" w:styleId="Descripcin">
    <w:name w:val="caption"/>
    <w:basedOn w:val="Normal"/>
    <w:next w:val="Normal"/>
    <w:uiPriority w:val="35"/>
    <w:semiHidden/>
    <w:unhideWhenUsed/>
    <w:qFormat/>
    <w:rsid w:val="006E3239"/>
    <w:pPr>
      <w:spacing w:line="240" w:lineRule="auto"/>
    </w:pPr>
    <w:rPr>
      <w:rFonts w:eastAsiaTheme="minorEastAsia"/>
      <w:b/>
      <w:bCs/>
      <w:smallCaps/>
      <w:color w:val="44546A" w:themeColor="text2"/>
      <w:spacing w:val="6"/>
      <w:szCs w:val="18"/>
    </w:rPr>
  </w:style>
  <w:style w:type="paragraph" w:styleId="Ttulo">
    <w:name w:val="Title"/>
    <w:basedOn w:val="Normal"/>
    <w:next w:val="Normal"/>
    <w:link w:val="TtuloCar"/>
    <w:uiPriority w:val="99"/>
    <w:qFormat/>
    <w:rsid w:val="006E3239"/>
    <w:pPr>
      <w:spacing w:after="120" w:line="240" w:lineRule="auto"/>
      <w:contextualSpacing/>
    </w:pPr>
    <w:rPr>
      <w:rFonts w:asciiTheme="majorHAnsi" w:eastAsiaTheme="majorEastAsia" w:hAnsiTheme="majorHAnsi" w:cstheme="majorBidi"/>
      <w:color w:val="44546A" w:themeColor="text2"/>
      <w:spacing w:val="30"/>
      <w:kern w:val="28"/>
      <w:sz w:val="72"/>
      <w:szCs w:val="52"/>
      <w14:ligatures w14:val="standard"/>
      <w14:numForm w14:val="oldStyle"/>
    </w:rPr>
  </w:style>
  <w:style w:type="character" w:customStyle="1" w:styleId="TtuloCar">
    <w:name w:val="Título Car"/>
    <w:basedOn w:val="Fuentedeprrafopredeter"/>
    <w:link w:val="Ttulo"/>
    <w:uiPriority w:val="99"/>
    <w:rsid w:val="006E3239"/>
    <w:rPr>
      <w:rFonts w:asciiTheme="majorHAnsi" w:eastAsiaTheme="majorEastAsia" w:hAnsiTheme="majorHAnsi" w:cstheme="majorBidi"/>
      <w:color w:val="44546A" w:themeColor="text2"/>
      <w:spacing w:val="30"/>
      <w:kern w:val="28"/>
      <w:sz w:val="72"/>
      <w:szCs w:val="52"/>
      <w14:ligatures w14:val="standard"/>
      <w14:numForm w14:val="oldStyle"/>
    </w:rPr>
  </w:style>
  <w:style w:type="paragraph" w:styleId="Subttulo">
    <w:name w:val="Subtitle"/>
    <w:basedOn w:val="Normal"/>
    <w:next w:val="Normal"/>
    <w:link w:val="SubttuloCar"/>
    <w:uiPriority w:val="11"/>
    <w:qFormat/>
    <w:rsid w:val="006E3239"/>
    <w:pPr>
      <w:numPr>
        <w:ilvl w:val="1"/>
      </w:numPr>
    </w:pPr>
    <w:rPr>
      <w:rFonts w:eastAsiaTheme="majorEastAsia" w:cstheme="majorBidi"/>
      <w:iCs/>
      <w:color w:val="50637D" w:themeColor="text2" w:themeTint="E6"/>
      <w:sz w:val="32"/>
      <w:szCs w:val="24"/>
      <w14:ligatures w14:val="standard"/>
    </w:rPr>
  </w:style>
  <w:style w:type="character" w:customStyle="1" w:styleId="SubttuloCar">
    <w:name w:val="Subtítulo Car"/>
    <w:basedOn w:val="Fuentedeprrafopredeter"/>
    <w:link w:val="Subttulo"/>
    <w:uiPriority w:val="11"/>
    <w:rsid w:val="006E3239"/>
    <w:rPr>
      <w:rFonts w:eastAsiaTheme="majorEastAsia" w:cstheme="majorBidi"/>
      <w:iCs/>
      <w:color w:val="50637D" w:themeColor="text2" w:themeTint="E6"/>
      <w:sz w:val="32"/>
      <w:szCs w:val="24"/>
      <w14:ligatures w14:val="standard"/>
    </w:rPr>
  </w:style>
  <w:style w:type="character" w:styleId="Textoennegrita">
    <w:name w:val="Strong"/>
    <w:basedOn w:val="Fuentedeprrafopredeter"/>
    <w:uiPriority w:val="22"/>
    <w:qFormat/>
    <w:rsid w:val="006E3239"/>
    <w:rPr>
      <w:b/>
      <w:bCs/>
      <w:color w:val="50637D" w:themeColor="text2" w:themeTint="E6"/>
    </w:rPr>
  </w:style>
  <w:style w:type="character" w:styleId="nfasis">
    <w:name w:val="Emphasis"/>
    <w:basedOn w:val="Fuentedeprrafopredeter"/>
    <w:uiPriority w:val="20"/>
    <w:qFormat/>
    <w:rsid w:val="006E3239"/>
    <w:rPr>
      <w:b w:val="0"/>
      <w:i/>
      <w:iCs/>
      <w:color w:val="44546A" w:themeColor="text2"/>
    </w:rPr>
  </w:style>
  <w:style w:type="paragraph" w:styleId="Sinespaciado">
    <w:name w:val="No Spacing"/>
    <w:link w:val="SinespaciadoCar"/>
    <w:uiPriority w:val="1"/>
    <w:qFormat/>
    <w:rsid w:val="006E3239"/>
    <w:pPr>
      <w:spacing w:after="0" w:line="240" w:lineRule="auto"/>
    </w:pPr>
  </w:style>
  <w:style w:type="character" w:customStyle="1" w:styleId="SinespaciadoCar">
    <w:name w:val="Sin espaciado Car"/>
    <w:basedOn w:val="Fuentedeprrafopredeter"/>
    <w:link w:val="Sinespaciado"/>
    <w:uiPriority w:val="1"/>
    <w:rsid w:val="006E3239"/>
  </w:style>
  <w:style w:type="paragraph" w:styleId="Prrafodelista">
    <w:name w:val="List Paragraph"/>
    <w:aliases w:val="Bullet List,FooterText,numbered,Paragraphe de liste1,Bulletr List Paragraph,列出段落,列出段落1,List Paragraph2,List Paragraph21,Listeafsnit1,Parágrafo da Lista1,EITI list,Bullets,titulo 3,List Paragraph,lp1,HOJA,Bolita,BOLADE,Ha,List Paragraph1"/>
    <w:basedOn w:val="Normal"/>
    <w:link w:val="PrrafodelistaCar"/>
    <w:uiPriority w:val="34"/>
    <w:qFormat/>
    <w:rsid w:val="006E3239"/>
    <w:pPr>
      <w:spacing w:line="240" w:lineRule="auto"/>
      <w:ind w:left="720" w:hanging="288"/>
      <w:contextualSpacing/>
    </w:pPr>
    <w:rPr>
      <w:color w:val="44546A" w:themeColor="text2"/>
    </w:rPr>
  </w:style>
  <w:style w:type="paragraph" w:styleId="Cita">
    <w:name w:val="Quote"/>
    <w:basedOn w:val="Normal"/>
    <w:next w:val="Normal"/>
    <w:link w:val="CitaCar"/>
    <w:uiPriority w:val="29"/>
    <w:qFormat/>
    <w:rsid w:val="006E3239"/>
    <w:pPr>
      <w:pBdr>
        <w:left w:val="single" w:sz="48" w:space="13" w:color="4472C4" w:themeColor="accent1"/>
      </w:pBdr>
      <w:spacing w:after="0" w:line="360" w:lineRule="auto"/>
    </w:pPr>
    <w:rPr>
      <w:rFonts w:asciiTheme="majorHAnsi" w:eastAsiaTheme="minorEastAsia" w:hAnsiTheme="majorHAnsi"/>
      <w:b/>
      <w:i/>
      <w:iCs/>
      <w:color w:val="4472C4" w:themeColor="accent1"/>
      <w:sz w:val="24"/>
    </w:rPr>
  </w:style>
  <w:style w:type="character" w:customStyle="1" w:styleId="CitaCar">
    <w:name w:val="Cita Car"/>
    <w:basedOn w:val="Fuentedeprrafopredeter"/>
    <w:link w:val="Cita"/>
    <w:uiPriority w:val="29"/>
    <w:rsid w:val="006E3239"/>
    <w:rPr>
      <w:rFonts w:asciiTheme="majorHAnsi" w:eastAsiaTheme="minorEastAsia" w:hAnsiTheme="majorHAnsi"/>
      <w:b/>
      <w:i/>
      <w:iCs/>
      <w:color w:val="4472C4" w:themeColor="accent1"/>
      <w:sz w:val="24"/>
    </w:rPr>
  </w:style>
  <w:style w:type="paragraph" w:styleId="Citadestacada">
    <w:name w:val="Intense Quote"/>
    <w:basedOn w:val="Normal"/>
    <w:next w:val="Normal"/>
    <w:link w:val="CitadestacadaCar"/>
    <w:uiPriority w:val="30"/>
    <w:qFormat/>
    <w:rsid w:val="006E3239"/>
    <w:pPr>
      <w:pBdr>
        <w:left w:val="single" w:sz="48" w:space="13" w:color="ED7D31" w:themeColor="accent2"/>
      </w:pBdr>
      <w:spacing w:before="240" w:after="120" w:line="300" w:lineRule="auto"/>
    </w:pPr>
    <w:rPr>
      <w:rFonts w:eastAsiaTheme="minorEastAsia"/>
      <w:b/>
      <w:bCs/>
      <w:i/>
      <w:iCs/>
      <w:color w:val="ED7D31" w:themeColor="accent2"/>
      <w:sz w:val="26"/>
      <w14:ligatures w14:val="standard"/>
      <w14:numForm w14:val="oldStyle"/>
    </w:rPr>
  </w:style>
  <w:style w:type="character" w:customStyle="1" w:styleId="CitadestacadaCar">
    <w:name w:val="Cita destacada Car"/>
    <w:basedOn w:val="Fuentedeprrafopredeter"/>
    <w:link w:val="Citadestacada"/>
    <w:uiPriority w:val="30"/>
    <w:rsid w:val="006E3239"/>
    <w:rPr>
      <w:rFonts w:eastAsiaTheme="minorEastAsia"/>
      <w:b/>
      <w:bCs/>
      <w:i/>
      <w:iCs/>
      <w:color w:val="ED7D31" w:themeColor="accent2"/>
      <w:sz w:val="26"/>
      <w14:ligatures w14:val="standard"/>
      <w14:numForm w14:val="oldStyle"/>
    </w:rPr>
  </w:style>
  <w:style w:type="character" w:styleId="nfasissutil">
    <w:name w:val="Subtle Emphasis"/>
    <w:basedOn w:val="Fuentedeprrafopredeter"/>
    <w:uiPriority w:val="19"/>
    <w:qFormat/>
    <w:rsid w:val="006E3239"/>
    <w:rPr>
      <w:i/>
      <w:iCs/>
      <w:color w:val="000000"/>
    </w:rPr>
  </w:style>
  <w:style w:type="character" w:styleId="nfasisintenso">
    <w:name w:val="Intense Emphasis"/>
    <w:basedOn w:val="Fuentedeprrafopredeter"/>
    <w:uiPriority w:val="21"/>
    <w:qFormat/>
    <w:rsid w:val="006E3239"/>
    <w:rPr>
      <w:b/>
      <w:bCs/>
      <w:i/>
      <w:iCs/>
      <w:color w:val="44546A" w:themeColor="text2"/>
    </w:rPr>
  </w:style>
  <w:style w:type="character" w:styleId="Referenciasutil">
    <w:name w:val="Subtle Reference"/>
    <w:basedOn w:val="Fuentedeprrafopredeter"/>
    <w:uiPriority w:val="31"/>
    <w:qFormat/>
    <w:rsid w:val="006E3239"/>
    <w:rPr>
      <w:smallCaps/>
      <w:color w:val="000000"/>
      <w:u w:val="single"/>
    </w:rPr>
  </w:style>
  <w:style w:type="character" w:styleId="Referenciaintensa">
    <w:name w:val="Intense Reference"/>
    <w:basedOn w:val="Fuentedeprrafopredeter"/>
    <w:uiPriority w:val="32"/>
    <w:qFormat/>
    <w:rsid w:val="006E3239"/>
    <w:rPr>
      <w:rFonts w:asciiTheme="minorHAnsi" w:hAnsiTheme="minorHAnsi"/>
      <w:b/>
      <w:bCs/>
      <w:smallCaps/>
      <w:color w:val="44546A" w:themeColor="text2"/>
      <w:spacing w:val="5"/>
      <w:sz w:val="22"/>
      <w:u w:val="single"/>
    </w:rPr>
  </w:style>
  <w:style w:type="character" w:styleId="Ttulodellibro">
    <w:name w:val="Book Title"/>
    <w:basedOn w:val="Fuentedeprrafopredeter"/>
    <w:uiPriority w:val="33"/>
    <w:qFormat/>
    <w:rsid w:val="006E3239"/>
    <w:rPr>
      <w:rFonts w:asciiTheme="majorHAnsi" w:hAnsiTheme="majorHAnsi"/>
      <w:b/>
      <w:bCs/>
      <w:caps w:val="0"/>
      <w:smallCaps/>
      <w:color w:val="44546A" w:themeColor="text2"/>
      <w:spacing w:val="10"/>
      <w:sz w:val="22"/>
    </w:rPr>
  </w:style>
  <w:style w:type="paragraph" w:styleId="TtuloTDC">
    <w:name w:val="TOC Heading"/>
    <w:basedOn w:val="Ttulo1"/>
    <w:next w:val="Normal"/>
    <w:uiPriority w:val="39"/>
    <w:semiHidden/>
    <w:unhideWhenUsed/>
    <w:qFormat/>
    <w:rsid w:val="006E3239"/>
    <w:pPr>
      <w:spacing w:before="480" w:line="264" w:lineRule="auto"/>
      <w:outlineLvl w:val="9"/>
    </w:pPr>
    <w:rPr>
      <w:b/>
    </w:rPr>
  </w:style>
  <w:style w:type="paragraph" w:styleId="Encabezado">
    <w:name w:val="header"/>
    <w:basedOn w:val="Normal"/>
    <w:link w:val="EncabezadoCar"/>
    <w:uiPriority w:val="99"/>
    <w:unhideWhenUsed/>
    <w:rsid w:val="009114B7"/>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9114B7"/>
  </w:style>
  <w:style w:type="paragraph" w:styleId="Piedepgina">
    <w:name w:val="footer"/>
    <w:basedOn w:val="Normal"/>
    <w:link w:val="PiedepginaCar"/>
    <w:uiPriority w:val="99"/>
    <w:unhideWhenUsed/>
    <w:rsid w:val="009114B7"/>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9114B7"/>
  </w:style>
  <w:style w:type="character" w:styleId="Nmerodepgina">
    <w:name w:val="page number"/>
    <w:basedOn w:val="Fuentedeprrafopredeter"/>
    <w:uiPriority w:val="99"/>
    <w:semiHidden/>
    <w:unhideWhenUsed/>
    <w:rsid w:val="00CC2A39"/>
  </w:style>
  <w:style w:type="paragraph" w:styleId="Textodeglobo">
    <w:name w:val="Balloon Text"/>
    <w:basedOn w:val="Normal"/>
    <w:link w:val="TextodegloboCar"/>
    <w:uiPriority w:val="99"/>
    <w:semiHidden/>
    <w:unhideWhenUsed/>
    <w:rsid w:val="009B22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2255"/>
    <w:rPr>
      <w:rFonts w:ascii="Segoe UI" w:hAnsi="Segoe UI" w:cs="Segoe UI"/>
      <w:sz w:val="18"/>
      <w:szCs w:val="18"/>
    </w:rPr>
  </w:style>
  <w:style w:type="paragraph" w:customStyle="1" w:styleId="PersonalName">
    <w:name w:val="Personal Name"/>
    <w:basedOn w:val="Ttulo"/>
    <w:qFormat/>
    <w:rsid w:val="006E3239"/>
    <w:rPr>
      <w:b/>
      <w:caps/>
      <w:color w:val="000000"/>
      <w:sz w:val="28"/>
      <w:szCs w:val="28"/>
    </w:rPr>
  </w:style>
  <w:style w:type="table" w:styleId="Tablaconcuadrcula">
    <w:name w:val="Table Grid"/>
    <w:basedOn w:val="Tablanormal"/>
    <w:uiPriority w:val="39"/>
    <w:rsid w:val="004D0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493F4D"/>
    <w:pPr>
      <w:spacing w:after="120"/>
    </w:pPr>
  </w:style>
  <w:style w:type="character" w:customStyle="1" w:styleId="TextoindependienteCar">
    <w:name w:val="Texto independiente Car"/>
    <w:basedOn w:val="Fuentedeprrafopredeter"/>
    <w:link w:val="Textoindependiente"/>
    <w:uiPriority w:val="99"/>
    <w:semiHidden/>
    <w:rsid w:val="00493F4D"/>
  </w:style>
  <w:style w:type="paragraph" w:customStyle="1" w:styleId="Default">
    <w:name w:val="Default"/>
    <w:link w:val="DefaultCar"/>
    <w:qFormat/>
    <w:rsid w:val="00493F4D"/>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normaltextrun">
    <w:name w:val="normaltextrun"/>
    <w:basedOn w:val="Fuentedeprrafopredeter"/>
    <w:rsid w:val="00493F4D"/>
  </w:style>
  <w:style w:type="character" w:customStyle="1" w:styleId="eop">
    <w:name w:val="eop"/>
    <w:basedOn w:val="Fuentedeprrafopredeter"/>
    <w:rsid w:val="00493F4D"/>
  </w:style>
  <w:style w:type="character" w:customStyle="1" w:styleId="DefaultCar">
    <w:name w:val="Default Car"/>
    <w:link w:val="Default"/>
    <w:qFormat/>
    <w:locked/>
    <w:rsid w:val="00493F4D"/>
    <w:rPr>
      <w:rFonts w:ascii="Arial" w:eastAsia="Times New Roman" w:hAnsi="Arial" w:cs="Arial"/>
      <w:color w:val="000000"/>
      <w:sz w:val="24"/>
      <w:szCs w:val="24"/>
      <w:lang w:eastAsia="es-ES"/>
    </w:rPr>
  </w:style>
  <w:style w:type="paragraph" w:styleId="Textonotaalfinal">
    <w:name w:val="endnote text"/>
    <w:basedOn w:val="Normal"/>
    <w:link w:val="TextonotaalfinalCar"/>
    <w:uiPriority w:val="99"/>
    <w:semiHidden/>
    <w:unhideWhenUsed/>
    <w:rsid w:val="00493F4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493F4D"/>
    <w:rPr>
      <w:sz w:val="20"/>
      <w:szCs w:val="20"/>
    </w:rPr>
  </w:style>
  <w:style w:type="character" w:styleId="Refdenotaalfinal">
    <w:name w:val="endnote reference"/>
    <w:basedOn w:val="Fuentedeprrafopredeter"/>
    <w:uiPriority w:val="99"/>
    <w:semiHidden/>
    <w:unhideWhenUsed/>
    <w:rsid w:val="00493F4D"/>
    <w:rPr>
      <w:vertAlign w:val="superscript"/>
    </w:rPr>
  </w:style>
  <w:style w:type="paragraph" w:styleId="Textonotapie">
    <w:name w:val="footnote text"/>
    <w:basedOn w:val="Normal"/>
    <w:link w:val="TextonotapieCar"/>
    <w:uiPriority w:val="99"/>
    <w:semiHidden/>
    <w:unhideWhenUsed/>
    <w:rsid w:val="00493F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93F4D"/>
    <w:rPr>
      <w:sz w:val="20"/>
      <w:szCs w:val="20"/>
    </w:rPr>
  </w:style>
  <w:style w:type="character" w:styleId="Refdenotaalpie">
    <w:name w:val="footnote reference"/>
    <w:basedOn w:val="Fuentedeprrafopredeter"/>
    <w:uiPriority w:val="99"/>
    <w:semiHidden/>
    <w:unhideWhenUsed/>
    <w:rsid w:val="00493F4D"/>
    <w:rPr>
      <w:vertAlign w:val="superscript"/>
    </w:rPr>
  </w:style>
  <w:style w:type="paragraph" w:styleId="NormalWeb">
    <w:name w:val="Normal (Web)"/>
    <w:basedOn w:val="Normal"/>
    <w:uiPriority w:val="99"/>
    <w:unhideWhenUsed/>
    <w:rsid w:val="00493F4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EITI list Car,Bullets Car,lp1 Car"/>
    <w:link w:val="Prrafodelista"/>
    <w:uiPriority w:val="34"/>
    <w:qFormat/>
    <w:locked/>
    <w:rsid w:val="00493F4D"/>
    <w:rPr>
      <w:color w:val="44546A" w:themeColor="text2"/>
    </w:rPr>
  </w:style>
  <w:style w:type="character" w:styleId="Refdecomentario">
    <w:name w:val="annotation reference"/>
    <w:basedOn w:val="Fuentedeprrafopredeter"/>
    <w:uiPriority w:val="99"/>
    <w:semiHidden/>
    <w:unhideWhenUsed/>
    <w:rsid w:val="00493F4D"/>
    <w:rPr>
      <w:sz w:val="16"/>
      <w:szCs w:val="16"/>
    </w:rPr>
  </w:style>
  <w:style w:type="paragraph" w:styleId="Textocomentario">
    <w:name w:val="annotation text"/>
    <w:basedOn w:val="Normal"/>
    <w:link w:val="TextocomentarioCar"/>
    <w:uiPriority w:val="99"/>
    <w:semiHidden/>
    <w:unhideWhenUsed/>
    <w:rsid w:val="00493F4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93F4D"/>
    <w:rPr>
      <w:sz w:val="20"/>
      <w:szCs w:val="20"/>
    </w:rPr>
  </w:style>
  <w:style w:type="paragraph" w:styleId="Asuntodelcomentario">
    <w:name w:val="annotation subject"/>
    <w:basedOn w:val="Textocomentario"/>
    <w:next w:val="Textocomentario"/>
    <w:link w:val="AsuntodelcomentarioCar"/>
    <w:uiPriority w:val="99"/>
    <w:semiHidden/>
    <w:unhideWhenUsed/>
    <w:rsid w:val="00493F4D"/>
    <w:rPr>
      <w:b/>
      <w:bCs/>
    </w:rPr>
  </w:style>
  <w:style w:type="character" w:customStyle="1" w:styleId="AsuntodelcomentarioCar">
    <w:name w:val="Asunto del comentario Car"/>
    <w:basedOn w:val="TextocomentarioCar"/>
    <w:link w:val="Asuntodelcomentario"/>
    <w:uiPriority w:val="99"/>
    <w:semiHidden/>
    <w:rsid w:val="00493F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1172">
      <w:bodyDiv w:val="1"/>
      <w:marLeft w:val="0"/>
      <w:marRight w:val="0"/>
      <w:marTop w:val="0"/>
      <w:marBottom w:val="0"/>
      <w:divBdr>
        <w:top w:val="none" w:sz="0" w:space="0" w:color="auto"/>
        <w:left w:val="none" w:sz="0" w:space="0" w:color="auto"/>
        <w:bottom w:val="none" w:sz="0" w:space="0" w:color="auto"/>
        <w:right w:val="none" w:sz="0" w:space="0" w:color="auto"/>
      </w:divBdr>
    </w:div>
    <w:div w:id="102723804">
      <w:bodyDiv w:val="1"/>
      <w:marLeft w:val="0"/>
      <w:marRight w:val="0"/>
      <w:marTop w:val="0"/>
      <w:marBottom w:val="0"/>
      <w:divBdr>
        <w:top w:val="none" w:sz="0" w:space="0" w:color="auto"/>
        <w:left w:val="none" w:sz="0" w:space="0" w:color="auto"/>
        <w:bottom w:val="none" w:sz="0" w:space="0" w:color="auto"/>
        <w:right w:val="none" w:sz="0" w:space="0" w:color="auto"/>
      </w:divBdr>
    </w:div>
    <w:div w:id="221914600">
      <w:bodyDiv w:val="1"/>
      <w:marLeft w:val="0"/>
      <w:marRight w:val="0"/>
      <w:marTop w:val="0"/>
      <w:marBottom w:val="0"/>
      <w:divBdr>
        <w:top w:val="none" w:sz="0" w:space="0" w:color="auto"/>
        <w:left w:val="none" w:sz="0" w:space="0" w:color="auto"/>
        <w:bottom w:val="none" w:sz="0" w:space="0" w:color="auto"/>
        <w:right w:val="none" w:sz="0" w:space="0" w:color="auto"/>
      </w:divBdr>
    </w:div>
    <w:div w:id="674379257">
      <w:bodyDiv w:val="1"/>
      <w:marLeft w:val="0"/>
      <w:marRight w:val="0"/>
      <w:marTop w:val="0"/>
      <w:marBottom w:val="0"/>
      <w:divBdr>
        <w:top w:val="none" w:sz="0" w:space="0" w:color="auto"/>
        <w:left w:val="none" w:sz="0" w:space="0" w:color="auto"/>
        <w:bottom w:val="none" w:sz="0" w:space="0" w:color="auto"/>
        <w:right w:val="none" w:sz="0" w:space="0" w:color="auto"/>
      </w:divBdr>
    </w:div>
    <w:div w:id="674650158">
      <w:bodyDiv w:val="1"/>
      <w:marLeft w:val="0"/>
      <w:marRight w:val="0"/>
      <w:marTop w:val="0"/>
      <w:marBottom w:val="0"/>
      <w:divBdr>
        <w:top w:val="none" w:sz="0" w:space="0" w:color="auto"/>
        <w:left w:val="none" w:sz="0" w:space="0" w:color="auto"/>
        <w:bottom w:val="none" w:sz="0" w:space="0" w:color="auto"/>
        <w:right w:val="none" w:sz="0" w:space="0" w:color="auto"/>
      </w:divBdr>
    </w:div>
    <w:div w:id="732971610">
      <w:bodyDiv w:val="1"/>
      <w:marLeft w:val="0"/>
      <w:marRight w:val="0"/>
      <w:marTop w:val="0"/>
      <w:marBottom w:val="0"/>
      <w:divBdr>
        <w:top w:val="none" w:sz="0" w:space="0" w:color="auto"/>
        <w:left w:val="none" w:sz="0" w:space="0" w:color="auto"/>
        <w:bottom w:val="none" w:sz="0" w:space="0" w:color="auto"/>
        <w:right w:val="none" w:sz="0" w:space="0" w:color="auto"/>
      </w:divBdr>
    </w:div>
    <w:div w:id="1302275361">
      <w:bodyDiv w:val="1"/>
      <w:marLeft w:val="0"/>
      <w:marRight w:val="0"/>
      <w:marTop w:val="0"/>
      <w:marBottom w:val="0"/>
      <w:divBdr>
        <w:top w:val="none" w:sz="0" w:space="0" w:color="auto"/>
        <w:left w:val="none" w:sz="0" w:space="0" w:color="auto"/>
        <w:bottom w:val="none" w:sz="0" w:space="0" w:color="auto"/>
        <w:right w:val="none" w:sz="0" w:space="0" w:color="auto"/>
      </w:divBdr>
    </w:div>
    <w:div w:id="1513379325">
      <w:bodyDiv w:val="1"/>
      <w:marLeft w:val="0"/>
      <w:marRight w:val="0"/>
      <w:marTop w:val="0"/>
      <w:marBottom w:val="0"/>
      <w:divBdr>
        <w:top w:val="none" w:sz="0" w:space="0" w:color="auto"/>
        <w:left w:val="none" w:sz="0" w:space="0" w:color="auto"/>
        <w:bottom w:val="none" w:sz="0" w:space="0" w:color="auto"/>
        <w:right w:val="none" w:sz="0" w:space="0" w:color="auto"/>
      </w:divBdr>
    </w:div>
    <w:div w:id="1596938315">
      <w:bodyDiv w:val="1"/>
      <w:marLeft w:val="0"/>
      <w:marRight w:val="0"/>
      <w:marTop w:val="0"/>
      <w:marBottom w:val="0"/>
      <w:divBdr>
        <w:top w:val="none" w:sz="0" w:space="0" w:color="auto"/>
        <w:left w:val="none" w:sz="0" w:space="0" w:color="auto"/>
        <w:bottom w:val="none" w:sz="0" w:space="0" w:color="auto"/>
        <w:right w:val="none" w:sz="0" w:space="0" w:color="auto"/>
      </w:divBdr>
    </w:div>
    <w:div w:id="1828326672">
      <w:bodyDiv w:val="1"/>
      <w:marLeft w:val="0"/>
      <w:marRight w:val="0"/>
      <w:marTop w:val="0"/>
      <w:marBottom w:val="0"/>
      <w:divBdr>
        <w:top w:val="none" w:sz="0" w:space="0" w:color="auto"/>
        <w:left w:val="none" w:sz="0" w:space="0" w:color="auto"/>
        <w:bottom w:val="none" w:sz="0" w:space="0" w:color="auto"/>
        <w:right w:val="none" w:sz="0" w:space="0" w:color="auto"/>
      </w:divBdr>
    </w:div>
    <w:div w:id="1943412828">
      <w:bodyDiv w:val="1"/>
      <w:marLeft w:val="0"/>
      <w:marRight w:val="0"/>
      <w:marTop w:val="0"/>
      <w:marBottom w:val="0"/>
      <w:divBdr>
        <w:top w:val="none" w:sz="0" w:space="0" w:color="auto"/>
        <w:left w:val="none" w:sz="0" w:space="0" w:color="auto"/>
        <w:bottom w:val="none" w:sz="0" w:space="0" w:color="auto"/>
        <w:right w:val="none" w:sz="0" w:space="0" w:color="auto"/>
      </w:divBdr>
    </w:div>
    <w:div w:id="2007510072">
      <w:bodyDiv w:val="1"/>
      <w:marLeft w:val="0"/>
      <w:marRight w:val="0"/>
      <w:marTop w:val="0"/>
      <w:marBottom w:val="0"/>
      <w:divBdr>
        <w:top w:val="none" w:sz="0" w:space="0" w:color="auto"/>
        <w:left w:val="none" w:sz="0" w:space="0" w:color="auto"/>
        <w:bottom w:val="none" w:sz="0" w:space="0" w:color="auto"/>
        <w:right w:val="none" w:sz="0" w:space="0" w:color="auto"/>
      </w:divBdr>
    </w:div>
    <w:div w:id="2114549473">
      <w:bodyDiv w:val="1"/>
      <w:marLeft w:val="0"/>
      <w:marRight w:val="0"/>
      <w:marTop w:val="0"/>
      <w:marBottom w:val="0"/>
      <w:divBdr>
        <w:top w:val="none" w:sz="0" w:space="0" w:color="auto"/>
        <w:left w:val="none" w:sz="0" w:space="0" w:color="auto"/>
        <w:bottom w:val="none" w:sz="0" w:space="0" w:color="auto"/>
        <w:right w:val="none" w:sz="0" w:space="0" w:color="auto"/>
      </w:divBdr>
    </w:div>
    <w:div w:id="21444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a\Downloads\Membrete%20INS%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rupo_x0020_o_x0020_Dependencia xmlns="c55f4233-694a-42b1-bd72-cc55cefea4b3">Comunicaciones</Grupo_x0020_o_x0020_Dependencia>
    <LikesCount xmlns="http://schemas.microsoft.com/sharepoint/v3" xsi:nil="true"/>
    <C_x00f3_digo xmlns="c55f4233-694a-42b1-bd72-cc55cefea4b3" xsi:nil="true"/>
    <Bloque xmlns="c55f4233-694a-42b1-bd72-cc55cefea4b3" xsi:nil="true"/>
    <Ratings xmlns="http://schemas.microsoft.com/sharepoint/v3" xsi:nil="true"/>
    <Clasificaci_x00f3_n_x0020_de_x0020_Documento xmlns="c55f4233-694a-42b1-bd72-cc55cefea4b3">Transversales</Clasificaci_x00f3_n_x0020_de_x0020_Documento>
    <LikedBy xmlns="http://schemas.microsoft.com/sharepoint/v3">
      <UserInfo>
        <DisplayName/>
        <AccountId xsi:nil="true"/>
        <AccountType/>
      </UserInfo>
    </LikedBy>
    <Nivel_x0020_de_x0020_Proceso xmlns="c55f4233-694a-42b1-bd72-cc55cefea4b3">Estratégicos</Nivel_x0020_de_x0020_Proceso>
    <Tipo_x0020_de_x0020_Documento xmlns="c55f4233-694a-42b1-bd72-cc55cefea4b3">Plantilla</Tipo_x0020_de_x0020_Documento>
    <Proceso xmlns="c55f4233-694a-42b1-bd72-cc55cefea4b3">D03 – Comunicación Institucional</Proceso>
    <RatedBy xmlns="http://schemas.microsoft.com/sharepoint/v3">
      <UserInfo>
        <DisplayName/>
        <AccountId xsi:nil="true"/>
        <AccountType/>
      </UserInfo>
    </RatedBy>
    <SharedWithUsers xmlns="dc5999f7-1524-496f-baca-999f8631e659">
      <UserInfo>
        <DisplayName>Yazmin Rocio Arias Murillo</DisplayName>
        <AccountId>380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F6B9ECF0223A2846BE5B0D1FEF5C8D7B" ma:contentTypeVersion="15" ma:contentTypeDescription="Crear nuevo documento." ma:contentTypeScope="" ma:versionID="8034869cb59d31cac9138aeab0d43d16">
  <xsd:schema xmlns:xsd="http://www.w3.org/2001/XMLSchema" xmlns:xs="http://www.w3.org/2001/XMLSchema" xmlns:p="http://schemas.microsoft.com/office/2006/metadata/properties" xmlns:ns1="c55f4233-694a-42b1-bd72-cc55cefea4b3" xmlns:ns2="http://schemas.microsoft.com/sharepoint/v3" xmlns:ns3="3bfbf733-a6c3-488d-a481-abc1b690c7db" xmlns:ns4="dc5999f7-1524-496f-baca-999f8631e659" targetNamespace="http://schemas.microsoft.com/office/2006/metadata/properties" ma:root="true" ma:fieldsID="e98a2816a05273538d2de02ab9b974e0" ns1:_="" ns2:_="" ns3:_="" ns4:_="">
    <xsd:import namespace="c55f4233-694a-42b1-bd72-cc55cefea4b3"/>
    <xsd:import namespace="http://schemas.microsoft.com/sharepoint/v3"/>
    <xsd:import namespace="3bfbf733-a6c3-488d-a481-abc1b690c7db"/>
    <xsd:import namespace="dc5999f7-1524-496f-baca-999f8631e659"/>
    <xsd:element name="properties">
      <xsd:complexType>
        <xsd:sequence>
          <xsd:element name="documentManagement">
            <xsd:complexType>
              <xsd:all>
                <xsd:element ref="ns1:Nivel_x0020_de_x0020_Proceso" minOccurs="0"/>
                <xsd:element ref="ns1:Proceso"/>
                <xsd:element ref="ns1:Tipo_x0020_de_x0020_Documento" minOccurs="0"/>
                <xsd:element ref="ns1:Clasificaci_x00f3_n_x0020_de_x0020_Documento" minOccurs="0"/>
                <xsd:element ref="ns1:C_x00f3_digo" minOccurs="0"/>
                <xsd:element ref="ns1:Bloque" minOccurs="0"/>
                <xsd:element ref="ns1:Grupo_x0020_o_x0020_Dependencia" minOccurs="0"/>
                <xsd:element ref="ns3:_dlc_DocIdUrl" minOccurs="0"/>
                <xsd:element ref="ns3:_dlc_DocIdPersistId" minOccurs="0"/>
                <xsd:element ref="ns3:_dlc_DocId" minOccurs="0"/>
                <xsd:element ref="ns2:AverageRating" minOccurs="0"/>
                <xsd:element ref="ns2:RatingCount" minOccurs="0"/>
                <xsd:element ref="ns2:RatedBy" minOccurs="0"/>
                <xsd:element ref="ns2:Ratings" minOccurs="0"/>
                <xsd:element ref="ns2:LikesCount" minOccurs="0"/>
                <xsd:element ref="ns2:LikedBy"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f4233-694a-42b1-bd72-cc55cefea4b3" elementFormDefault="qualified">
    <xsd:import namespace="http://schemas.microsoft.com/office/2006/documentManagement/types"/>
    <xsd:import namespace="http://schemas.microsoft.com/office/infopath/2007/PartnerControls"/>
    <xsd:element name="Nivel_x0020_de_x0020_Proceso" ma:index="0" nillable="true" ma:displayName="Nivel de Proceso" ma:format="Dropdown" ma:internalName="Nivel_x0020_de_x0020_Proceso">
      <xsd:simpleType>
        <xsd:restriction base="dms:Choice">
          <xsd:enumeration value="Estratégicos"/>
          <xsd:enumeration value="Apoyo"/>
          <xsd:enumeration value="Misionales"/>
          <xsd:enumeration value="Control Institucional"/>
        </xsd:restriction>
      </xsd:simpleType>
    </xsd:element>
    <xsd:element name="Proceso" ma:index="1" ma:displayName="Proceso" ma:format="Dropdown" ma:internalName="Proceso">
      <xsd:simpleType>
        <xsd:restriction base="dms:Choice">
          <xsd:enumeration value="A01 – Gestión Humana"/>
          <xsd:enumeration value="A02 – Adquisición de Bienes y Servicios"/>
          <xsd:enumeration value="A03 – Gestión Documental"/>
          <xsd:enumeration value="A04 - Equipos de Laboratorio"/>
          <xsd:enumeration value="A05 – Gestión Ambiental"/>
          <xsd:enumeration value="A07 – Gestión Jurídica"/>
          <xsd:enumeration value="A08 – Atención al Ciudadano"/>
          <xsd:enumeration value="A09 – Gestión Financiera"/>
          <xsd:enumeration value="A10 Recursos Físicos"/>
          <xsd:enumeration value="D01 – Planeación Institucional"/>
          <xsd:enumeration value="D02 – Gestión de Calidad"/>
          <xsd:enumeration value="D03 – Comunicación Institucional"/>
          <xsd:enumeration value="D04 – Tecnologías de Información y Comunicación"/>
          <xsd:enumeration value="E01 – Control Institucional"/>
          <xsd:enumeration value="R01 – Redes en Salud Pública"/>
          <xsd:enumeration value="R02 – Vigilancia y Análisis del Riesgo en Salud Pública"/>
          <xsd:enumeration value="R03 – Investigación en Salud Pública"/>
          <xsd:enumeration value="R04 – Producción"/>
          <xsd:enumeration value="R05 – Observatorio Nacional de Salud"/>
        </xsd:restriction>
      </xsd:simpleType>
    </xsd:element>
    <xsd:element name="Tipo_x0020_de_x0020_Documento" ma:index="3" nillable="true" ma:displayName="Tipo de Documento" ma:format="Dropdown" ma:internalName="Tipo_x0020_de_x0020_Documento">
      <xsd:simpleType>
        <xsd:restriction base="dms:Choice">
          <xsd:enumeration value="Caracterización"/>
          <xsd:enumeration value="Formatos"/>
          <xsd:enumeration value="Instructivos"/>
          <xsd:enumeration value="Manuales"/>
          <xsd:enumeration value="Métodos de ensayo"/>
          <xsd:enumeration value="Plantilla"/>
          <xsd:enumeration value="Plantillas"/>
          <xsd:enumeration value="Procedimientos"/>
        </xsd:restriction>
      </xsd:simpleType>
    </xsd:element>
    <xsd:element name="Clasificaci_x00f3_n_x0020_de_x0020_Documento" ma:index="4" nillable="true" ma:displayName="Clasificación de Documento" ma:format="Dropdown" ma:internalName="Clasificaci_x00f3_n_x0020_de_x0020_Documento">
      <xsd:simpleType>
        <xsd:restriction base="dms:Choice">
          <xsd:enumeration value="Específicos"/>
          <xsd:enumeration value="Transversales"/>
        </xsd:restriction>
      </xsd:simpleType>
    </xsd:element>
    <xsd:element name="C_x00f3_digo" ma:index="5" nillable="true" ma:displayName="Nombre." ma:internalName="C_x00f3_digo">
      <xsd:simpleType>
        <xsd:restriction base="dms:Text">
          <xsd:maxLength value="255"/>
        </xsd:restriction>
      </xsd:simpleType>
    </xsd:element>
    <xsd:element name="Bloque" ma:index="6" nillable="true" ma:displayName="Bloque" ma:internalName="Bloque">
      <xsd:simpleType>
        <xsd:restriction base="dms:Text">
          <xsd:maxLength value="255"/>
        </xsd:restriction>
      </xsd:simpleType>
    </xsd:element>
    <xsd:element name="Grupo_x0020_o_x0020_Dependencia" ma:index="7" nillable="true" ma:displayName="Grupo o Dependencia" ma:internalName="Grupo_x0020_o_x0020_Dependenci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8" nillable="true" ma:displayName="Clasificación (0-5)" ma:decimals="2" ma:description="Valor promedio de todas las clasificaciones que se han enviado" ma:internalName="AverageRating" ma:readOnly="true">
      <xsd:simpleType>
        <xsd:restriction base="dms:Number"/>
      </xsd:simpleType>
    </xsd:element>
    <xsd:element name="RatingCount" ma:index="19" nillable="true" ma:displayName="Número de clasificaciones" ma:decimals="0" ma:description="Número de clasificaciones enviado" ma:internalName="RatingCount" ma:readOnly="true">
      <xsd:simpleType>
        <xsd:restriction base="dms:Number"/>
      </xsd:simpleType>
    </xsd:element>
    <xsd:element name="RatedBy" ma:index="20" nillable="true" ma:displayName="Valorado por" ma:description="Los usuarios valoraron el elemento."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21" nillable="true" ma:displayName="Valoraciones de usuario" ma:description="Valoraciones de usuario para el elemento" ma:hidden="true" ma:internalName="Ratings">
      <xsd:simpleType>
        <xsd:restriction base="dms:Note"/>
      </xsd:simpleType>
    </xsd:element>
    <xsd:element name="LikesCount" ma:index="22" nillable="true" ma:displayName="Número de Me gusta" ma:internalName="LikesCount">
      <xsd:simpleType>
        <xsd:restriction base="dms:Unknown"/>
      </xsd:simpleType>
    </xsd:element>
    <xsd:element name="LikedBy" ma:index="23" nillable="true" ma:displayName="Gusta a"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fbf733-a6c3-488d-a481-abc1b690c7db" elementFormDefault="qualified">
    <xsd:import namespace="http://schemas.microsoft.com/office/2006/documentManagement/types"/>
    <xsd:import namespace="http://schemas.microsoft.com/office/infopath/2007/PartnerControls"/>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_dlc_DocId" ma:index="15" nillable="true" ma:displayName="Valor de Id. de documento" ma:description="El valor del identificador de documento asignado a este elemento."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999f7-1524-496f-baca-999f8631e659" elementFormDefault="qualified">
    <xsd:import namespace="http://schemas.microsoft.com/office/2006/documentManagement/types"/>
    <xsd:import namespace="http://schemas.microsoft.com/office/infopath/2007/PartnerControls"/>
    <xsd:element name="SharedWithUsers" ma:index="2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ipo de contenido"/>
        <xsd:element ref="dc:title" minOccurs="0" maxOccurs="1" ma:index="8"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09150-3E87-4DE3-A60A-50A2B30A7BE9}">
  <ds:schemaRefs>
    <ds:schemaRef ds:uri="http://schemas.microsoft.com/office/2006/metadata/properties"/>
    <ds:schemaRef ds:uri="http://schemas.microsoft.com/office/infopath/2007/PartnerControls"/>
    <ds:schemaRef ds:uri="c55f4233-694a-42b1-bd72-cc55cefea4b3"/>
    <ds:schemaRef ds:uri="http://schemas.microsoft.com/sharepoint/v3"/>
    <ds:schemaRef ds:uri="dc5999f7-1524-496f-baca-999f8631e659"/>
  </ds:schemaRefs>
</ds:datastoreItem>
</file>

<file path=customXml/itemProps2.xml><?xml version="1.0" encoding="utf-8"?>
<ds:datastoreItem xmlns:ds="http://schemas.openxmlformats.org/officeDocument/2006/customXml" ds:itemID="{4BD7D4D0-AB11-426E-B348-27BA41B2B170}">
  <ds:schemaRefs>
    <ds:schemaRef ds:uri="http://schemas.microsoft.com/sharepoint/v3/contenttype/forms"/>
  </ds:schemaRefs>
</ds:datastoreItem>
</file>

<file path=customXml/itemProps3.xml><?xml version="1.0" encoding="utf-8"?>
<ds:datastoreItem xmlns:ds="http://schemas.openxmlformats.org/officeDocument/2006/customXml" ds:itemID="{058DDE7C-4965-44E2-B397-D7AD973BC2E3}">
  <ds:schemaRefs>
    <ds:schemaRef ds:uri="http://schemas.microsoft.com/sharepoint/events"/>
  </ds:schemaRefs>
</ds:datastoreItem>
</file>

<file path=customXml/itemProps4.xml><?xml version="1.0" encoding="utf-8"?>
<ds:datastoreItem xmlns:ds="http://schemas.openxmlformats.org/officeDocument/2006/customXml" ds:itemID="{DD84B7BE-EF39-44F9-902F-4AE849D35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f4233-694a-42b1-bd72-cc55cefea4b3"/>
    <ds:schemaRef ds:uri="http://schemas.microsoft.com/sharepoint/v3"/>
    <ds:schemaRef ds:uri="3bfbf733-a6c3-488d-a481-abc1b690c7db"/>
    <ds:schemaRef ds:uri="dc5999f7-1524-496f-baca-999f8631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B0CE7D-D661-4FE7-8A98-FAC90056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Membrete INS (1)</Template>
  <TotalTime>135</TotalTime>
  <Pages>8</Pages>
  <Words>3460</Words>
  <Characters>19034</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INSTITUTO NACIONAL DE SALUD. INS</dc:creator>
  <cp:keywords/>
  <dc:description/>
  <cp:lastModifiedBy>Rony Kevin Montoya Vargas</cp:lastModifiedBy>
  <cp:revision>29</cp:revision>
  <dcterms:created xsi:type="dcterms:W3CDTF">2024-07-08T15:31:00Z</dcterms:created>
  <dcterms:modified xsi:type="dcterms:W3CDTF">2025-10-22T22:14:00Z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0x010100F6B9ECF0223A2846BE5B0D1FEF5C8D7B</vt:lpwstr>
  </property>
</Properties>
</file>